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1746"/>
        <w:gridCol w:w="2131"/>
        <w:gridCol w:w="2088"/>
        <w:gridCol w:w="388"/>
        <w:gridCol w:w="656"/>
        <w:gridCol w:w="1868"/>
        <w:gridCol w:w="1264"/>
        <w:gridCol w:w="8395"/>
      </w:tblGrid>
      <w:tr w:rsidR="00FC3969" w:rsidTr="00FC3969">
        <w:tc>
          <w:tcPr>
            <w:tcW w:w="10483" w:type="dxa"/>
            <w:gridSpan w:val="8"/>
            <w:shd w:val="pct10" w:color="auto" w:fill="auto"/>
          </w:tcPr>
          <w:p w:rsidR="00FC3969" w:rsidRDefault="00FC3969">
            <w:pPr>
              <w:pStyle w:val="Standard1"/>
            </w:pPr>
          </w:p>
        </w:tc>
        <w:tc>
          <w:tcPr>
            <w:tcW w:w="8395" w:type="dxa"/>
            <w:shd w:val="pct10" w:color="auto" w:fill="auto"/>
          </w:tcPr>
          <w:p w:rsidR="00FC3969" w:rsidRDefault="00FC3969">
            <w:pPr>
              <w:pStyle w:val="Standard1"/>
            </w:pPr>
            <w:r>
              <w:t xml:space="preserve">E </w:t>
            </w:r>
          </w:p>
        </w:tc>
      </w:tr>
      <w:tr w:rsidR="00FC3969" w:rsidTr="00FC3969">
        <w:tc>
          <w:tcPr>
            <w:tcW w:w="4219" w:type="dxa"/>
            <w:gridSpan w:val="3"/>
            <w:shd w:val="pct10" w:color="auto" w:fill="auto"/>
          </w:tcPr>
          <w:p w:rsidR="00FC3969" w:rsidRDefault="00D24148">
            <w:pPr>
              <w:pStyle w:val="Standard1"/>
              <w:rPr>
                <w:b/>
                <w:sz w:val="40"/>
              </w:rPr>
            </w:pPr>
            <w:bookmarkStart w:id="0" w:name="AgendaTitle" w:colFirst="0" w:colLast="0"/>
            <w:r>
              <w:rPr>
                <w:b/>
                <w:sz w:val="40"/>
              </w:rPr>
              <w:t xml:space="preserve">Patient Participation </w:t>
            </w:r>
            <w:r w:rsidR="002D6D21">
              <w:rPr>
                <w:b/>
                <w:sz w:val="40"/>
              </w:rPr>
              <w:t xml:space="preserve"> </w:t>
            </w:r>
            <w:r w:rsidR="00FC3969">
              <w:rPr>
                <w:b/>
                <w:sz w:val="40"/>
              </w:rPr>
              <w:t>Meeting</w:t>
            </w:r>
          </w:p>
        </w:tc>
        <w:tc>
          <w:tcPr>
            <w:tcW w:w="6264" w:type="dxa"/>
            <w:gridSpan w:val="5"/>
            <w:shd w:val="pct10" w:color="auto" w:fill="auto"/>
          </w:tcPr>
          <w:p w:rsidR="00FC3969" w:rsidRDefault="00D24148">
            <w:pPr>
              <w:pStyle w:val="Standard1"/>
              <w:spacing w:before="0" w:after="0"/>
              <w:rPr>
                <w:b/>
                <w:sz w:val="24"/>
              </w:rPr>
            </w:pPr>
            <w:bookmarkStart w:id="1" w:name="Logistics"/>
            <w:bookmarkEnd w:id="1"/>
            <w:r>
              <w:rPr>
                <w:b/>
                <w:sz w:val="24"/>
              </w:rPr>
              <w:t>Day and date</w:t>
            </w:r>
            <w:r w:rsidR="00E02A3D">
              <w:rPr>
                <w:b/>
                <w:sz w:val="24"/>
              </w:rPr>
              <w:t xml:space="preserve"> </w:t>
            </w:r>
            <w:r w:rsidR="00101C3C">
              <w:rPr>
                <w:b/>
                <w:sz w:val="24"/>
              </w:rPr>
              <w:t xml:space="preserve">25/5/2017 </w:t>
            </w:r>
            <w:r>
              <w:rPr>
                <w:b/>
                <w:sz w:val="24"/>
              </w:rPr>
              <w:t xml:space="preserve">Time </w:t>
            </w:r>
            <w:r w:rsidR="00FF4616">
              <w:rPr>
                <w:b/>
                <w:sz w:val="24"/>
              </w:rPr>
              <w:t>10.30-12.00</w:t>
            </w:r>
          </w:p>
          <w:p w:rsidR="00FC3969" w:rsidRDefault="00D24148">
            <w:pPr>
              <w:pStyle w:val="Standard1"/>
              <w:spacing w:before="0" w:after="0"/>
              <w:rPr>
                <w:b/>
                <w:sz w:val="24"/>
              </w:rPr>
            </w:pPr>
            <w:r>
              <w:rPr>
                <w:b/>
                <w:sz w:val="24"/>
              </w:rPr>
              <w:t>Meeting Room</w:t>
            </w:r>
          </w:p>
        </w:tc>
        <w:tc>
          <w:tcPr>
            <w:tcW w:w="8395" w:type="dxa"/>
            <w:shd w:val="pct10" w:color="auto" w:fill="auto"/>
          </w:tcPr>
          <w:p w:rsidR="00FC3969" w:rsidRDefault="00FC3969">
            <w:pPr>
              <w:pStyle w:val="Standard1"/>
              <w:spacing w:before="0" w:after="0"/>
              <w:rPr>
                <w:b/>
                <w:sz w:val="24"/>
              </w:rPr>
            </w:pPr>
          </w:p>
        </w:tc>
      </w:tr>
      <w:bookmarkEnd w:id="0"/>
      <w:tr w:rsidR="00FC3969" w:rsidTr="00FC3969">
        <w:tc>
          <w:tcPr>
            <w:tcW w:w="10483" w:type="dxa"/>
            <w:gridSpan w:val="8"/>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FC3969">
        <w:tc>
          <w:tcPr>
            <w:tcW w:w="10483" w:type="dxa"/>
            <w:gridSpan w:val="8"/>
            <w:tcBorders>
              <w:top w:val="nil"/>
            </w:tcBorders>
          </w:tcPr>
          <w:p w:rsidR="00FC3969" w:rsidRDefault="00FC3969">
            <w:pPr>
              <w:pStyle w:val="Standard1"/>
            </w:pPr>
          </w:p>
        </w:tc>
        <w:tc>
          <w:tcPr>
            <w:tcW w:w="8395" w:type="dxa"/>
            <w:tcBorders>
              <w:top w:val="nil"/>
            </w:tcBorders>
          </w:tcPr>
          <w:p w:rsidR="00FC3969" w:rsidRDefault="00FC3969">
            <w:pPr>
              <w:pStyle w:val="Standard1"/>
            </w:pPr>
          </w:p>
        </w:tc>
      </w:tr>
      <w:tr w:rsidR="00FC3969" w:rsidTr="00FC3969">
        <w:tc>
          <w:tcPr>
            <w:tcW w:w="2088" w:type="dxa"/>
            <w:gridSpan w:val="2"/>
          </w:tcPr>
          <w:p w:rsidR="00FC3969" w:rsidRPr="00DA33B5" w:rsidRDefault="00FC3969">
            <w:pPr>
              <w:rPr>
                <w:b/>
              </w:rPr>
            </w:pPr>
            <w:bookmarkStart w:id="2" w:name="Names" w:colFirst="0" w:colLast="4"/>
            <w:r w:rsidRPr="00DA33B5">
              <w:rPr>
                <w:b/>
              </w:rPr>
              <w:t>Type of meeting:</w:t>
            </w:r>
          </w:p>
          <w:p w:rsidR="00FC3969" w:rsidRDefault="002D6D21" w:rsidP="00101C3C">
            <w:r>
              <w:t xml:space="preserve">Formal Clinical Meeting </w:t>
            </w:r>
            <w:r w:rsidR="00D24148">
              <w:t xml:space="preserve"> </w:t>
            </w:r>
          </w:p>
        </w:tc>
        <w:tc>
          <w:tcPr>
            <w:tcW w:w="2131" w:type="dxa"/>
          </w:tcPr>
          <w:p w:rsidR="00FC3969" w:rsidRDefault="00FC3969">
            <w:pPr>
              <w:pStyle w:val="Standard1"/>
            </w:pPr>
          </w:p>
        </w:tc>
        <w:tc>
          <w:tcPr>
            <w:tcW w:w="2088" w:type="dxa"/>
          </w:tcPr>
          <w:p w:rsidR="00D24148" w:rsidRDefault="00FC3969">
            <w:pPr>
              <w:rPr>
                <w:b/>
              </w:rPr>
            </w:pPr>
            <w:r w:rsidRPr="00DA33B5">
              <w:rPr>
                <w:b/>
              </w:rPr>
              <w:t>Facilitator:</w:t>
            </w:r>
            <w:r w:rsidR="002D6D21">
              <w:rPr>
                <w:b/>
              </w:rPr>
              <w:t xml:space="preserve">   </w:t>
            </w:r>
          </w:p>
          <w:p w:rsidR="00FC3969" w:rsidRPr="00DA33B5" w:rsidRDefault="002D6D21">
            <w:pPr>
              <w:rPr>
                <w:b/>
              </w:rPr>
            </w:pPr>
            <w:r>
              <w:rPr>
                <w:b/>
              </w:rPr>
              <w:t xml:space="preserve">Pauline Woodrow </w:t>
            </w:r>
          </w:p>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FC3969" w:rsidRPr="00DA33B5" w:rsidRDefault="00FC3969">
            <w:pPr>
              <w:rPr>
                <w:b/>
              </w:rPr>
            </w:pPr>
            <w:r w:rsidRPr="00DA33B5">
              <w:rPr>
                <w:b/>
              </w:rPr>
              <w:t>Note taker:</w:t>
            </w:r>
          </w:p>
          <w:p w:rsidR="00FC3969" w:rsidRDefault="00101C3C">
            <w:r>
              <w:t>Sofina Hussain</w:t>
            </w:r>
          </w:p>
        </w:tc>
        <w:tc>
          <w:tcPr>
            <w:tcW w:w="2131" w:type="dxa"/>
          </w:tcPr>
          <w:p w:rsidR="00FC3969" w:rsidRDefault="00FC3969">
            <w:pPr>
              <w:pStyle w:val="Standard1"/>
            </w:pPr>
          </w:p>
        </w:tc>
        <w:tc>
          <w:tcPr>
            <w:tcW w:w="2088" w:type="dxa"/>
          </w:tcPr>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bookmarkEnd w:id="2"/>
      <w:tr w:rsidR="00FC3969" w:rsidTr="00FC3969">
        <w:tc>
          <w:tcPr>
            <w:tcW w:w="10483" w:type="dxa"/>
            <w:gridSpan w:val="8"/>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D57705" w:rsidRDefault="00FC3969">
            <w:bookmarkStart w:id="3" w:name="Attendees" w:colFirst="0" w:colLast="2"/>
            <w:r>
              <w:t>Attendees:</w:t>
            </w:r>
            <w:r w:rsidR="00D24148">
              <w:t xml:space="preserve"> </w:t>
            </w:r>
            <w:r w:rsidR="00101C3C">
              <w:t xml:space="preserve">  </w:t>
            </w:r>
          </w:p>
          <w:p w:rsidR="00D57705" w:rsidRDefault="00D57705">
            <w:r>
              <w:t xml:space="preserve">Sofina Hussain </w:t>
            </w:r>
          </w:p>
          <w:p w:rsidR="00FC3969" w:rsidRDefault="00D57705">
            <w:r>
              <w:t xml:space="preserve">Arif </w:t>
            </w:r>
            <w:proofErr w:type="spellStart"/>
            <w:r>
              <w:t>Alam</w:t>
            </w:r>
            <w:proofErr w:type="spellEnd"/>
          </w:p>
          <w:p w:rsidR="00D57705" w:rsidRDefault="00D57705">
            <w:r>
              <w:t>Dani Mistry</w:t>
            </w:r>
          </w:p>
          <w:p w:rsidR="00D57705" w:rsidRDefault="00D57705">
            <w:r>
              <w:t>Dr A Azam</w:t>
            </w:r>
          </w:p>
          <w:p w:rsidR="00D57705" w:rsidRDefault="00D57705">
            <w:r>
              <w:t>Pauline Woodrow</w:t>
            </w:r>
          </w:p>
        </w:tc>
        <w:tc>
          <w:tcPr>
            <w:tcW w:w="8395" w:type="dxa"/>
            <w:gridSpan w:val="6"/>
          </w:tcPr>
          <w:p w:rsidR="00FC3969" w:rsidRDefault="00FC3969" w:rsidP="00FC3969">
            <w:pPr>
              <w:pStyle w:val="Standard1"/>
            </w:pPr>
          </w:p>
          <w:p w:rsidR="004668FB" w:rsidRDefault="004668FB" w:rsidP="00FC3969">
            <w:pPr>
              <w:pStyle w:val="Standard1"/>
            </w:pPr>
          </w:p>
        </w:tc>
        <w:tc>
          <w:tcPr>
            <w:tcW w:w="8395" w:type="dxa"/>
          </w:tcPr>
          <w:p w:rsidR="00FC3969" w:rsidRDefault="00FC3969" w:rsidP="00DA33B5">
            <w:pPr>
              <w:pStyle w:val="Standard1"/>
            </w:pPr>
          </w:p>
        </w:tc>
      </w:tr>
      <w:bookmarkEnd w:id="3"/>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10483" w:type="dxa"/>
            <w:gridSpan w:val="8"/>
            <w:tcBorders>
              <w:top w:val="single" w:sz="6" w:space="0" w:color="auto"/>
              <w:bottom w:val="double" w:sz="6" w:space="0" w:color="auto"/>
            </w:tcBorders>
            <w:shd w:val="pct10" w:color="auto" w:fill="auto"/>
          </w:tcPr>
          <w:p w:rsidR="00FC3969" w:rsidRDefault="00FC3969">
            <w:pPr>
              <w:pStyle w:val="Standard1"/>
              <w:rPr>
                <w:b/>
                <w:sz w:val="36"/>
              </w:rPr>
            </w:pPr>
            <w:bookmarkStart w:id="4" w:name="Topics"/>
            <w:bookmarkEnd w:id="4"/>
            <w:r>
              <w:rPr>
                <w:b/>
                <w:sz w:val="36"/>
              </w:rPr>
              <w:t>Agenda</w:t>
            </w:r>
          </w:p>
        </w:tc>
        <w:tc>
          <w:tcPr>
            <w:tcW w:w="8395" w:type="dxa"/>
            <w:tcBorders>
              <w:top w:val="single" w:sz="6" w:space="0" w:color="auto"/>
              <w:bottom w:val="double" w:sz="6" w:space="0" w:color="auto"/>
            </w:tcBorders>
            <w:shd w:val="pct10" w:color="auto" w:fill="auto"/>
          </w:tcPr>
          <w:p w:rsidR="00FC3969" w:rsidRDefault="00FC3969">
            <w:pPr>
              <w:pStyle w:val="Standard1"/>
              <w:rPr>
                <w:b/>
                <w:sz w:val="36"/>
              </w:rPr>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4219" w:type="dxa"/>
            <w:gridSpan w:val="3"/>
          </w:tcPr>
          <w:p w:rsidR="00FC3969" w:rsidRDefault="00FC3969">
            <w:pPr>
              <w:pStyle w:val="Standard1"/>
              <w:rPr>
                <w:sz w:val="24"/>
                <w:szCs w:val="24"/>
              </w:rPr>
            </w:pPr>
            <w:r w:rsidRPr="004668FB">
              <w:rPr>
                <w:sz w:val="24"/>
                <w:szCs w:val="24"/>
              </w:rPr>
              <w:t>Apologies</w:t>
            </w:r>
          </w:p>
          <w:p w:rsidR="00101C3C" w:rsidRPr="004668FB" w:rsidRDefault="00101C3C">
            <w:pPr>
              <w:pStyle w:val="Standard1"/>
              <w:rPr>
                <w:sz w:val="24"/>
                <w:szCs w:val="24"/>
              </w:rPr>
            </w:pPr>
            <w:r>
              <w:rPr>
                <w:sz w:val="24"/>
                <w:szCs w:val="24"/>
              </w:rPr>
              <w:t>Introductions-</w:t>
            </w:r>
          </w:p>
          <w:p w:rsidR="002D6D21" w:rsidRPr="004668FB" w:rsidRDefault="002D6D21" w:rsidP="002D6D21">
            <w:pPr>
              <w:pStyle w:val="Standard1"/>
              <w:rPr>
                <w:sz w:val="24"/>
                <w:szCs w:val="24"/>
              </w:rPr>
            </w:pPr>
            <w:r w:rsidRPr="004668FB">
              <w:rPr>
                <w:sz w:val="24"/>
                <w:szCs w:val="24"/>
              </w:rPr>
              <w:t>Minutes and Actions from previous meeting</w:t>
            </w:r>
          </w:p>
          <w:p w:rsidR="00101C3C" w:rsidRDefault="00101C3C" w:rsidP="00B12080">
            <w:pPr>
              <w:pStyle w:val="Standard1"/>
              <w:rPr>
                <w:sz w:val="24"/>
                <w:szCs w:val="24"/>
              </w:rPr>
            </w:pPr>
            <w:r>
              <w:rPr>
                <w:sz w:val="24"/>
                <w:szCs w:val="24"/>
              </w:rPr>
              <w:t>Extended Hours</w:t>
            </w:r>
          </w:p>
          <w:p w:rsidR="00101C3C" w:rsidRDefault="00101C3C" w:rsidP="00B12080">
            <w:pPr>
              <w:pStyle w:val="Standard1"/>
              <w:rPr>
                <w:sz w:val="24"/>
                <w:szCs w:val="24"/>
              </w:rPr>
            </w:pPr>
            <w:r>
              <w:rPr>
                <w:sz w:val="24"/>
                <w:szCs w:val="24"/>
              </w:rPr>
              <w:t>Electronic transfer of Prescriptions</w:t>
            </w:r>
          </w:p>
          <w:p w:rsidR="00101C3C" w:rsidRDefault="00101C3C" w:rsidP="00B12080">
            <w:pPr>
              <w:pStyle w:val="Standard1"/>
              <w:rPr>
                <w:sz w:val="24"/>
                <w:szCs w:val="24"/>
              </w:rPr>
            </w:pPr>
            <w:r>
              <w:rPr>
                <w:sz w:val="24"/>
                <w:szCs w:val="24"/>
              </w:rPr>
              <w:t>Network Meetings</w:t>
            </w:r>
          </w:p>
          <w:p w:rsidR="00101C3C" w:rsidRDefault="00101C3C" w:rsidP="00B12080">
            <w:pPr>
              <w:pStyle w:val="Standard1"/>
              <w:rPr>
                <w:sz w:val="24"/>
                <w:szCs w:val="24"/>
              </w:rPr>
            </w:pPr>
            <w:r>
              <w:rPr>
                <w:sz w:val="24"/>
                <w:szCs w:val="24"/>
              </w:rPr>
              <w:t>Together Women</w:t>
            </w:r>
          </w:p>
          <w:p w:rsidR="00101C3C" w:rsidRDefault="00101C3C" w:rsidP="00B12080">
            <w:pPr>
              <w:pStyle w:val="Standard1"/>
              <w:rPr>
                <w:sz w:val="24"/>
                <w:szCs w:val="24"/>
              </w:rPr>
            </w:pPr>
            <w:r>
              <w:rPr>
                <w:sz w:val="24"/>
                <w:szCs w:val="24"/>
              </w:rPr>
              <w:t>Mesh Service-Notice to go up</w:t>
            </w:r>
          </w:p>
          <w:p w:rsidR="00101C3C" w:rsidRDefault="00101C3C" w:rsidP="00B12080">
            <w:pPr>
              <w:pStyle w:val="Standard1"/>
              <w:rPr>
                <w:sz w:val="24"/>
                <w:szCs w:val="24"/>
              </w:rPr>
            </w:pPr>
            <w:r>
              <w:rPr>
                <w:sz w:val="24"/>
                <w:szCs w:val="24"/>
              </w:rPr>
              <w:t>TWIMC</w:t>
            </w:r>
          </w:p>
          <w:p w:rsidR="00101C3C" w:rsidRDefault="00101C3C" w:rsidP="00B12080">
            <w:pPr>
              <w:pStyle w:val="Standard1"/>
              <w:rPr>
                <w:sz w:val="24"/>
                <w:szCs w:val="24"/>
              </w:rPr>
            </w:pPr>
            <w:r>
              <w:rPr>
                <w:sz w:val="24"/>
                <w:szCs w:val="24"/>
              </w:rPr>
              <w:t>Patient Survey</w:t>
            </w:r>
          </w:p>
          <w:p w:rsidR="00101C3C" w:rsidRDefault="00101C3C" w:rsidP="00B12080">
            <w:pPr>
              <w:pStyle w:val="Standard1"/>
              <w:rPr>
                <w:sz w:val="24"/>
                <w:szCs w:val="24"/>
              </w:rPr>
            </w:pPr>
            <w:r>
              <w:rPr>
                <w:sz w:val="24"/>
                <w:szCs w:val="24"/>
              </w:rPr>
              <w:t>AOB</w:t>
            </w:r>
          </w:p>
          <w:p w:rsidR="004668FB" w:rsidRPr="004668FB" w:rsidRDefault="00D57705" w:rsidP="00D57705">
            <w:pPr>
              <w:pStyle w:val="Standard1"/>
              <w:rPr>
                <w:sz w:val="24"/>
                <w:szCs w:val="24"/>
              </w:rPr>
            </w:pPr>
            <w:r>
              <w:rPr>
                <w:sz w:val="24"/>
                <w:szCs w:val="24"/>
              </w:rPr>
              <w:t xml:space="preserve">Date and time of next meeting  29/11/2017 </w:t>
            </w:r>
            <w:r w:rsidR="00101C3C">
              <w:rPr>
                <w:sz w:val="24"/>
                <w:szCs w:val="24"/>
              </w:rPr>
              <w:t xml:space="preserve"> @10.30</w:t>
            </w:r>
          </w:p>
        </w:tc>
        <w:tc>
          <w:tcPr>
            <w:tcW w:w="3132" w:type="dxa"/>
            <w:gridSpan w:val="3"/>
          </w:tcPr>
          <w:p w:rsidR="00FC3969" w:rsidRPr="004668FB" w:rsidRDefault="002D6D21" w:rsidP="00B12080">
            <w:pPr>
              <w:pStyle w:val="Standard1"/>
            </w:pPr>
            <w:r w:rsidRPr="004668FB">
              <w:t>PW</w:t>
            </w:r>
          </w:p>
          <w:p w:rsidR="00FC3969" w:rsidRPr="004668FB" w:rsidRDefault="002D6D21"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101C3C" w:rsidP="00B12080">
            <w:pPr>
              <w:pStyle w:val="Standard1"/>
            </w:pPr>
            <w:r>
              <w:t>PW</w:t>
            </w:r>
          </w:p>
          <w:p w:rsidR="004668FB" w:rsidRPr="004668FB" w:rsidRDefault="004668FB" w:rsidP="00B12080">
            <w:pPr>
              <w:pStyle w:val="Standard1"/>
            </w:pPr>
            <w:r w:rsidRPr="004668FB">
              <w:t>PW</w:t>
            </w:r>
          </w:p>
          <w:p w:rsidR="004668FB" w:rsidRPr="004668FB" w:rsidRDefault="00101C3C" w:rsidP="00B12080">
            <w:pPr>
              <w:pStyle w:val="Standard1"/>
            </w:pPr>
            <w:r>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4668FB" w:rsidRPr="004668FB" w:rsidRDefault="004668FB" w:rsidP="00B12080">
            <w:pPr>
              <w:pStyle w:val="Standard1"/>
            </w:pPr>
            <w:r w:rsidRPr="004668FB">
              <w:t>PW</w:t>
            </w:r>
          </w:p>
          <w:p w:rsidR="002D6D21" w:rsidRDefault="004668FB" w:rsidP="004668FB">
            <w:pPr>
              <w:pStyle w:val="Standard1"/>
            </w:pPr>
            <w:r w:rsidRPr="004668FB">
              <w:t>PW</w:t>
            </w:r>
          </w:p>
          <w:p w:rsidR="004668FB" w:rsidRPr="004668FB" w:rsidRDefault="004668FB" w:rsidP="004668FB">
            <w:pPr>
              <w:pStyle w:val="Standard1"/>
            </w:pPr>
          </w:p>
        </w:tc>
        <w:tc>
          <w:tcPr>
            <w:tcW w:w="3132" w:type="dxa"/>
            <w:gridSpan w:val="2"/>
          </w:tcPr>
          <w:p w:rsidR="00FC3969" w:rsidRDefault="00FC3969" w:rsidP="00B12080">
            <w:pPr>
              <w:pStyle w:val="Standard1"/>
            </w:pPr>
          </w:p>
        </w:tc>
        <w:tc>
          <w:tcPr>
            <w:tcW w:w="8395" w:type="dxa"/>
          </w:tcPr>
          <w:p w:rsidR="00FC3969" w:rsidRDefault="00FC3969">
            <w:pPr>
              <w:pStyle w:val="Standard1"/>
            </w:pPr>
          </w:p>
        </w:tc>
      </w:tr>
      <w:tr w:rsidR="00FC3969" w:rsidTr="00FC3969">
        <w:tc>
          <w:tcPr>
            <w:tcW w:w="4219" w:type="dxa"/>
            <w:gridSpan w:val="3"/>
          </w:tcPr>
          <w:p w:rsidR="00946741" w:rsidRPr="004668FB" w:rsidRDefault="00946741" w:rsidP="002D6D21">
            <w:pPr>
              <w:pStyle w:val="Standard1"/>
              <w:rPr>
                <w:sz w:val="24"/>
                <w:szCs w:val="24"/>
              </w:rPr>
            </w:pPr>
          </w:p>
        </w:tc>
        <w:tc>
          <w:tcPr>
            <w:tcW w:w="3132" w:type="dxa"/>
            <w:gridSpan w:val="3"/>
          </w:tcPr>
          <w:p w:rsidR="00946741" w:rsidRPr="004668FB" w:rsidRDefault="00946741">
            <w:pPr>
              <w:pStyle w:val="Standard1"/>
            </w:pPr>
          </w:p>
        </w:tc>
        <w:tc>
          <w:tcPr>
            <w:tcW w:w="3132" w:type="dxa"/>
            <w:gridSpan w:val="2"/>
          </w:tcPr>
          <w:p w:rsidR="00946741" w:rsidRDefault="00946741" w:rsidP="009716A0">
            <w:pPr>
              <w:pStyle w:val="Standard1"/>
            </w:pPr>
          </w:p>
        </w:tc>
        <w:tc>
          <w:tcPr>
            <w:tcW w:w="8395" w:type="dxa"/>
          </w:tcPr>
          <w:p w:rsidR="00FC3969" w:rsidRDefault="00FC3969">
            <w:pPr>
              <w:pStyle w:val="Standard1"/>
            </w:pPr>
          </w:p>
        </w:tc>
      </w:tr>
      <w:tr w:rsidR="00FC3969" w:rsidTr="00FC3969">
        <w:tc>
          <w:tcPr>
            <w:tcW w:w="4219" w:type="dxa"/>
            <w:gridSpan w:val="3"/>
          </w:tcPr>
          <w:p w:rsidR="002D6D21" w:rsidRPr="004668FB" w:rsidRDefault="002D6D21" w:rsidP="004F151A">
            <w:pPr>
              <w:pStyle w:val="Standard1"/>
              <w:rPr>
                <w:sz w:val="40"/>
                <w:szCs w:val="40"/>
              </w:rPr>
            </w:pPr>
          </w:p>
        </w:tc>
        <w:tc>
          <w:tcPr>
            <w:tcW w:w="3132" w:type="dxa"/>
            <w:gridSpan w:val="3"/>
          </w:tcPr>
          <w:p w:rsidR="00FC3969" w:rsidRPr="004668FB" w:rsidRDefault="00FC3969">
            <w:pPr>
              <w:pStyle w:val="Standard1"/>
              <w:rPr>
                <w:sz w:val="40"/>
                <w:szCs w:val="40"/>
              </w:rPr>
            </w:pPr>
          </w:p>
        </w:tc>
        <w:tc>
          <w:tcPr>
            <w:tcW w:w="3132" w:type="dxa"/>
            <w:gridSpan w:val="2"/>
          </w:tcPr>
          <w:p w:rsidR="002D6D21" w:rsidRDefault="002D6D21" w:rsidP="009716A0">
            <w:pPr>
              <w:pStyle w:val="Standard1"/>
            </w:pPr>
          </w:p>
          <w:p w:rsidR="002D6D21" w:rsidRDefault="002D6D21" w:rsidP="009716A0">
            <w:pPr>
              <w:pStyle w:val="Standard1"/>
            </w:pPr>
          </w:p>
          <w:p w:rsidR="009716A0" w:rsidRDefault="009716A0" w:rsidP="009716A0">
            <w:pPr>
              <w:pStyle w:val="Standard1"/>
            </w:pPr>
          </w:p>
        </w:tc>
        <w:tc>
          <w:tcPr>
            <w:tcW w:w="8395" w:type="dxa"/>
          </w:tcPr>
          <w:p w:rsidR="00FC3969" w:rsidRDefault="00FC3969">
            <w:pPr>
              <w:pStyle w:val="Standard1"/>
            </w:pPr>
          </w:p>
        </w:tc>
      </w:tr>
      <w:tr w:rsidR="00FC3969" w:rsidTr="00FC3969">
        <w:tc>
          <w:tcPr>
            <w:tcW w:w="10483" w:type="dxa"/>
            <w:gridSpan w:val="8"/>
            <w:shd w:val="pct10" w:color="auto" w:fill="auto"/>
          </w:tcPr>
          <w:p w:rsidR="00FC3969" w:rsidRDefault="00FC3969">
            <w:pPr>
              <w:pStyle w:val="Standard1"/>
            </w:pPr>
            <w:bookmarkStart w:id="5" w:name="AdditionalInformation"/>
            <w:bookmarkStart w:id="6" w:name="MinuteHeading"/>
            <w:bookmarkStart w:id="7" w:name="MinuteTopic" w:colFirst="0" w:colLast="0"/>
            <w:bookmarkEnd w:id="5"/>
            <w:bookmarkEnd w:id="6"/>
          </w:p>
          <w:p w:rsidR="00FC3969" w:rsidRDefault="00FC3969">
            <w:pPr>
              <w:pStyle w:val="Standard1"/>
            </w:pPr>
          </w:p>
        </w:tc>
        <w:tc>
          <w:tcPr>
            <w:tcW w:w="8395" w:type="dxa"/>
            <w:shd w:val="pct10" w:color="auto" w:fill="auto"/>
          </w:tcPr>
          <w:p w:rsidR="00FC3969" w:rsidRDefault="00FC3969">
            <w:pPr>
              <w:pStyle w:val="Standard1"/>
            </w:pPr>
          </w:p>
        </w:tc>
      </w:tr>
      <w:tr w:rsidR="00FC3969" w:rsidTr="00FC3969">
        <w:tc>
          <w:tcPr>
            <w:tcW w:w="4219" w:type="dxa"/>
            <w:gridSpan w:val="3"/>
            <w:shd w:val="pct10" w:color="auto" w:fill="auto"/>
          </w:tcPr>
          <w:p w:rsidR="00FC3969" w:rsidRDefault="00101C3C">
            <w:pPr>
              <w:pStyle w:val="Standard1"/>
              <w:rPr>
                <w:b/>
                <w:sz w:val="40"/>
              </w:rPr>
            </w:pPr>
            <w:r>
              <w:rPr>
                <w:b/>
                <w:sz w:val="40"/>
              </w:rPr>
              <w:t xml:space="preserve">PPG </w:t>
            </w:r>
            <w:r w:rsidR="00FC3969">
              <w:rPr>
                <w:b/>
                <w:sz w:val="40"/>
              </w:rPr>
              <w:t>Meeting</w:t>
            </w:r>
          </w:p>
        </w:tc>
        <w:tc>
          <w:tcPr>
            <w:tcW w:w="6264" w:type="dxa"/>
            <w:gridSpan w:val="5"/>
            <w:shd w:val="pct10" w:color="auto" w:fill="auto"/>
          </w:tcPr>
          <w:p w:rsidR="00FC3969" w:rsidRDefault="00FC3969" w:rsidP="005B345E">
            <w:pPr>
              <w:pStyle w:val="Standard1"/>
              <w:tabs>
                <w:tab w:val="left" w:pos="2441"/>
              </w:tabs>
              <w:spacing w:before="0" w:after="0"/>
              <w:rPr>
                <w:b/>
                <w:sz w:val="24"/>
              </w:rPr>
            </w:pPr>
          </w:p>
        </w:tc>
        <w:tc>
          <w:tcPr>
            <w:tcW w:w="8395" w:type="dxa"/>
            <w:shd w:val="pct10" w:color="auto" w:fill="auto"/>
          </w:tcPr>
          <w:p w:rsidR="00FC3969" w:rsidRDefault="00FC3969" w:rsidP="002A312E">
            <w:pPr>
              <w:pStyle w:val="Standard1"/>
              <w:spacing w:before="0" w:after="0"/>
              <w:rPr>
                <w:b/>
                <w:sz w:val="24"/>
              </w:rPr>
            </w:pPr>
          </w:p>
        </w:tc>
      </w:tr>
      <w:tr w:rsidR="00FC3969" w:rsidTr="00FC3969">
        <w:tc>
          <w:tcPr>
            <w:tcW w:w="10483" w:type="dxa"/>
            <w:gridSpan w:val="8"/>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FC3969">
        <w:tc>
          <w:tcPr>
            <w:tcW w:w="10483" w:type="dxa"/>
            <w:gridSpan w:val="8"/>
            <w:tcBorders>
              <w:top w:val="nil"/>
            </w:tcBorders>
          </w:tcPr>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50"/>
              <w:gridCol w:w="6378"/>
              <w:gridCol w:w="6250"/>
            </w:tblGrid>
            <w:tr w:rsidR="00101C3C" w:rsidTr="00552CC2">
              <w:tc>
                <w:tcPr>
                  <w:tcW w:w="2088" w:type="dxa"/>
                </w:tcPr>
                <w:p w:rsidR="00101C3C" w:rsidRPr="00DA33B5" w:rsidRDefault="00101C3C" w:rsidP="00552CC2">
                  <w:pPr>
                    <w:rPr>
                      <w:b/>
                    </w:rPr>
                  </w:pPr>
                  <w:r w:rsidRPr="00DA33B5">
                    <w:rPr>
                      <w:b/>
                    </w:rPr>
                    <w:t>Type of meeting:</w:t>
                  </w:r>
                </w:p>
                <w:p w:rsidR="00101C3C" w:rsidRDefault="00101C3C" w:rsidP="00552CC2">
                  <w:r>
                    <w:t xml:space="preserve">Formal Clinical Meeting  </w:t>
                  </w:r>
                </w:p>
              </w:tc>
              <w:tc>
                <w:tcPr>
                  <w:tcW w:w="2131" w:type="dxa"/>
                </w:tcPr>
                <w:p w:rsidR="00101C3C" w:rsidRDefault="00101C3C" w:rsidP="00552CC2">
                  <w:pPr>
                    <w:pStyle w:val="Standard1"/>
                  </w:pPr>
                </w:p>
              </w:tc>
              <w:tc>
                <w:tcPr>
                  <w:tcW w:w="2088" w:type="dxa"/>
                </w:tcPr>
                <w:p w:rsidR="00101C3C" w:rsidRDefault="00101C3C" w:rsidP="00552CC2">
                  <w:pPr>
                    <w:rPr>
                      <w:b/>
                    </w:rPr>
                  </w:pPr>
                  <w:r w:rsidRPr="00DA33B5">
                    <w:rPr>
                      <w:b/>
                    </w:rPr>
                    <w:t>Facilitator:</w:t>
                  </w:r>
                  <w:r>
                    <w:rPr>
                      <w:b/>
                    </w:rPr>
                    <w:t xml:space="preserve">   </w:t>
                  </w:r>
                </w:p>
                <w:p w:rsidR="00101C3C" w:rsidRPr="00DA33B5" w:rsidRDefault="00101C3C" w:rsidP="00552CC2">
                  <w:pPr>
                    <w:rPr>
                      <w:b/>
                    </w:rPr>
                  </w:pPr>
                  <w:r>
                    <w:rPr>
                      <w:b/>
                    </w:rPr>
                    <w:t xml:space="preserve">Pauline Woodrow </w:t>
                  </w:r>
                </w:p>
                <w:p w:rsidR="00101C3C" w:rsidRDefault="00101C3C" w:rsidP="00552CC2"/>
              </w:tc>
            </w:tr>
            <w:tr w:rsidR="00101C3C" w:rsidTr="00552CC2">
              <w:tc>
                <w:tcPr>
                  <w:tcW w:w="2088" w:type="dxa"/>
                </w:tcPr>
                <w:p w:rsidR="00101C3C" w:rsidRPr="00DA33B5" w:rsidRDefault="00101C3C" w:rsidP="00552CC2">
                  <w:pPr>
                    <w:rPr>
                      <w:b/>
                    </w:rPr>
                  </w:pPr>
                  <w:r w:rsidRPr="00DA33B5">
                    <w:rPr>
                      <w:b/>
                    </w:rPr>
                    <w:t>Note taker:</w:t>
                  </w:r>
                </w:p>
                <w:p w:rsidR="00101C3C" w:rsidRDefault="00101C3C" w:rsidP="00552CC2">
                  <w:r>
                    <w:t>Sofina Hussain</w:t>
                  </w:r>
                </w:p>
              </w:tc>
              <w:tc>
                <w:tcPr>
                  <w:tcW w:w="2131" w:type="dxa"/>
                </w:tcPr>
                <w:p w:rsidR="00101C3C" w:rsidRDefault="00101C3C" w:rsidP="00552CC2">
                  <w:pPr>
                    <w:pStyle w:val="Standard1"/>
                  </w:pPr>
                </w:p>
              </w:tc>
              <w:tc>
                <w:tcPr>
                  <w:tcW w:w="2088" w:type="dxa"/>
                </w:tcPr>
                <w:p w:rsidR="00101C3C" w:rsidRDefault="00101C3C" w:rsidP="00552CC2"/>
              </w:tc>
            </w:tr>
          </w:tbl>
          <w:p w:rsidR="00FC3969" w:rsidRDefault="00FC3969">
            <w:pPr>
              <w:pStyle w:val="Standard1"/>
            </w:pPr>
          </w:p>
        </w:tc>
        <w:tc>
          <w:tcPr>
            <w:tcW w:w="8395" w:type="dxa"/>
            <w:tcBorders>
              <w:top w:val="nil"/>
            </w:tcBorders>
          </w:tcPr>
          <w:p w:rsidR="00FC3969" w:rsidRDefault="00FC3969">
            <w:pPr>
              <w:pStyle w:val="Standard1"/>
            </w:pPr>
          </w:p>
        </w:tc>
      </w:tr>
      <w:tr w:rsidR="00FC3969" w:rsidTr="00FC3969">
        <w:tc>
          <w:tcPr>
            <w:tcW w:w="2088" w:type="dxa"/>
            <w:gridSpan w:val="2"/>
          </w:tcPr>
          <w:p w:rsidR="00FC3969" w:rsidRDefault="00FC3969"/>
        </w:tc>
        <w:tc>
          <w:tcPr>
            <w:tcW w:w="2131" w:type="dxa"/>
          </w:tcPr>
          <w:p w:rsidR="00FC3969" w:rsidRDefault="00FC3969">
            <w:pPr>
              <w:pStyle w:val="Standard1"/>
            </w:pPr>
          </w:p>
        </w:tc>
        <w:tc>
          <w:tcPr>
            <w:tcW w:w="2088" w:type="dxa"/>
          </w:tcPr>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FC3969" w:rsidRDefault="00FC3969"/>
        </w:tc>
        <w:tc>
          <w:tcPr>
            <w:tcW w:w="2131" w:type="dxa"/>
          </w:tcPr>
          <w:p w:rsidR="00FC3969" w:rsidRDefault="00FC3969">
            <w:pPr>
              <w:pStyle w:val="Standard1"/>
            </w:pPr>
          </w:p>
        </w:tc>
        <w:tc>
          <w:tcPr>
            <w:tcW w:w="2088" w:type="dxa"/>
          </w:tcPr>
          <w:p w:rsidR="00FC3969" w:rsidRDefault="00FC3969"/>
        </w:tc>
        <w:tc>
          <w:tcPr>
            <w:tcW w:w="4176" w:type="dxa"/>
            <w:gridSpan w:val="4"/>
          </w:tcPr>
          <w:p w:rsidR="00FC3969" w:rsidRDefault="00FC3969">
            <w:pPr>
              <w:pStyle w:val="Standard1"/>
            </w:pPr>
          </w:p>
        </w:tc>
        <w:tc>
          <w:tcPr>
            <w:tcW w:w="8395" w:type="dxa"/>
          </w:tcPr>
          <w:p w:rsidR="00FC3969" w:rsidRDefault="00FC3969">
            <w:pPr>
              <w:pStyle w:val="Standard1"/>
            </w:pPr>
          </w:p>
        </w:tc>
      </w:tr>
      <w:tr w:rsidR="00FC3969" w:rsidTr="00101C3C">
        <w:trPr>
          <w:trHeight w:val="61"/>
        </w:trPr>
        <w:tc>
          <w:tcPr>
            <w:tcW w:w="10483" w:type="dxa"/>
            <w:gridSpan w:val="8"/>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c>
          <w:tcPr>
            <w:tcW w:w="2088" w:type="dxa"/>
            <w:gridSpan w:val="2"/>
          </w:tcPr>
          <w:p w:rsidR="00683B14" w:rsidRPr="00683B14" w:rsidRDefault="00FC3969">
            <w:pPr>
              <w:rPr>
                <w:b/>
                <w:u w:val="single"/>
              </w:rPr>
            </w:pPr>
            <w:r w:rsidRPr="00683B14">
              <w:rPr>
                <w:b/>
                <w:u w:val="single"/>
              </w:rPr>
              <w:t>Attendees:</w:t>
            </w:r>
            <w:r w:rsidR="002E6954" w:rsidRPr="00683B14">
              <w:rPr>
                <w:b/>
                <w:u w:val="single"/>
              </w:rPr>
              <w:t xml:space="preserve"> </w:t>
            </w:r>
          </w:p>
          <w:p w:rsidR="00683B14" w:rsidRDefault="00683B14">
            <w:r>
              <w:t xml:space="preserve">Arif </w:t>
            </w:r>
            <w:proofErr w:type="spellStart"/>
            <w:r>
              <w:t>Alam</w:t>
            </w:r>
            <w:proofErr w:type="spellEnd"/>
            <w:r>
              <w:t xml:space="preserve"> </w:t>
            </w:r>
            <w:r w:rsidR="002E6954">
              <w:t xml:space="preserve"> </w:t>
            </w:r>
          </w:p>
          <w:p w:rsidR="00FC3969" w:rsidRDefault="002E6954">
            <w:r>
              <w:t>Dani Mistry</w:t>
            </w:r>
          </w:p>
          <w:p w:rsidR="00683B14" w:rsidRDefault="00683B14">
            <w:proofErr w:type="spellStart"/>
            <w:r>
              <w:t>Sadaqat</w:t>
            </w:r>
            <w:proofErr w:type="spellEnd"/>
            <w:r>
              <w:t xml:space="preserve"> Ali Khan</w:t>
            </w:r>
          </w:p>
          <w:p w:rsidR="00683B14" w:rsidRDefault="00683B14">
            <w:r>
              <w:t>Pauline Woodrow</w:t>
            </w:r>
          </w:p>
          <w:p w:rsidR="002E6954" w:rsidRDefault="00683B14" w:rsidP="00FF4616">
            <w:r>
              <w:t xml:space="preserve">Dr A Azam </w:t>
            </w:r>
          </w:p>
        </w:tc>
        <w:tc>
          <w:tcPr>
            <w:tcW w:w="8395" w:type="dxa"/>
            <w:gridSpan w:val="6"/>
          </w:tcPr>
          <w:p w:rsidR="00FC3969" w:rsidRDefault="00FC3969" w:rsidP="00754FE7">
            <w:pPr>
              <w:pStyle w:val="Standard1"/>
            </w:pPr>
          </w:p>
        </w:tc>
        <w:tc>
          <w:tcPr>
            <w:tcW w:w="8395" w:type="dxa"/>
          </w:tcPr>
          <w:p w:rsidR="00FC3969" w:rsidRDefault="00FC3969" w:rsidP="00DA33B5">
            <w:pPr>
              <w:pStyle w:val="Standard1"/>
            </w:pPr>
          </w:p>
        </w:tc>
      </w:tr>
      <w:tr w:rsidR="00FC3969" w:rsidTr="00FC3969">
        <w:tc>
          <w:tcPr>
            <w:tcW w:w="10483" w:type="dxa"/>
            <w:gridSpan w:val="8"/>
          </w:tcPr>
          <w:p w:rsidR="00FC3969" w:rsidRDefault="00FC3969">
            <w:pPr>
              <w:pStyle w:val="Standard1"/>
            </w:pPr>
          </w:p>
        </w:tc>
        <w:tc>
          <w:tcPr>
            <w:tcW w:w="8395" w:type="dxa"/>
          </w:tcPr>
          <w:p w:rsidR="00FC3969" w:rsidRDefault="00FC3969">
            <w:pPr>
              <w:pStyle w:val="Standard1"/>
            </w:pPr>
          </w:p>
        </w:tc>
      </w:tr>
      <w:tr w:rsidR="00FC3969" w:rsidTr="00FC3969">
        <w:tblPrEx>
          <w:tblBorders>
            <w:top w:val="none" w:sz="0" w:space="0" w:color="auto"/>
            <w:left w:val="none" w:sz="0" w:space="0" w:color="auto"/>
            <w:bottom w:val="none" w:sz="0" w:space="0" w:color="auto"/>
            <w:right w:val="none" w:sz="0" w:space="0" w:color="auto"/>
          </w:tblBorders>
        </w:tblPrEx>
        <w:tc>
          <w:tcPr>
            <w:tcW w:w="10483" w:type="dxa"/>
            <w:gridSpan w:val="8"/>
            <w:tcBorders>
              <w:top w:val="single" w:sz="6" w:space="0" w:color="auto"/>
              <w:left w:val="single" w:sz="6" w:space="0" w:color="auto"/>
              <w:bottom w:val="double" w:sz="6" w:space="0" w:color="auto"/>
              <w:right w:val="single" w:sz="6" w:space="0" w:color="auto"/>
            </w:tcBorders>
            <w:shd w:val="pct10" w:color="auto" w:fill="auto"/>
          </w:tcPr>
          <w:p w:rsidR="00FC3969" w:rsidRDefault="00FC3969">
            <w:pPr>
              <w:pStyle w:val="Standard1"/>
              <w:rPr>
                <w:b/>
                <w:sz w:val="36"/>
              </w:rPr>
            </w:pPr>
            <w:r>
              <w:rPr>
                <w:b/>
                <w:sz w:val="36"/>
              </w:rPr>
              <w:t>Agenda</w:t>
            </w:r>
            <w:r w:rsidR="00E02A3D">
              <w:rPr>
                <w:b/>
                <w:sz w:val="36"/>
              </w:rPr>
              <w:t xml:space="preserve"> </w:t>
            </w:r>
          </w:p>
        </w:tc>
        <w:tc>
          <w:tcPr>
            <w:tcW w:w="8395" w:type="dxa"/>
            <w:tcBorders>
              <w:top w:val="single" w:sz="6" w:space="0" w:color="auto"/>
              <w:left w:val="single" w:sz="6" w:space="0" w:color="auto"/>
              <w:bottom w:val="double" w:sz="6" w:space="0" w:color="auto"/>
              <w:right w:val="single" w:sz="6" w:space="0" w:color="auto"/>
            </w:tcBorders>
            <w:shd w:val="pct10" w:color="auto" w:fill="auto"/>
          </w:tcPr>
          <w:p w:rsidR="00FC3969" w:rsidRDefault="00FC3969">
            <w:pPr>
              <w:pStyle w:val="Standard1"/>
              <w:rPr>
                <w:b/>
                <w:sz w:val="36"/>
              </w:rPr>
            </w:pPr>
          </w:p>
        </w:tc>
      </w:tr>
      <w:tr w:rsidR="00FC3969" w:rsidTr="00FC3969">
        <w:tc>
          <w:tcPr>
            <w:tcW w:w="4219" w:type="dxa"/>
            <w:gridSpan w:val="3"/>
            <w:tcBorders>
              <w:top w:val="double" w:sz="6" w:space="0" w:color="auto"/>
              <w:bottom w:val="nil"/>
            </w:tcBorders>
          </w:tcPr>
          <w:p w:rsidR="00FC3969" w:rsidRDefault="00FC3969" w:rsidP="00E337AA">
            <w:pPr>
              <w:pStyle w:val="Standard1"/>
              <w:keepNext/>
              <w:rPr>
                <w:b/>
                <w:sz w:val="24"/>
              </w:rPr>
            </w:pPr>
            <w:bookmarkStart w:id="8" w:name="MinuteItems"/>
            <w:bookmarkStart w:id="9" w:name="MinuteTopicSection"/>
            <w:bookmarkEnd w:id="7"/>
            <w:bookmarkEnd w:id="8"/>
            <w:r>
              <w:rPr>
                <w:b/>
                <w:sz w:val="24"/>
              </w:rPr>
              <w:t>Apologies</w:t>
            </w:r>
          </w:p>
        </w:tc>
        <w:tc>
          <w:tcPr>
            <w:tcW w:w="3132" w:type="dxa"/>
            <w:gridSpan w:val="3"/>
            <w:tcBorders>
              <w:top w:val="double" w:sz="6" w:space="0" w:color="auto"/>
              <w:bottom w:val="nil"/>
            </w:tcBorders>
          </w:tcPr>
          <w:p w:rsidR="00FC3969" w:rsidRDefault="00FC3969" w:rsidP="00E337AA">
            <w:pPr>
              <w:pStyle w:val="Standard1"/>
              <w:keepNext/>
              <w:rPr>
                <w:b/>
                <w:sz w:val="24"/>
              </w:rPr>
            </w:pPr>
          </w:p>
        </w:tc>
        <w:tc>
          <w:tcPr>
            <w:tcW w:w="3132" w:type="dxa"/>
            <w:gridSpan w:val="2"/>
            <w:tcBorders>
              <w:top w:val="double" w:sz="6" w:space="0" w:color="auto"/>
              <w:bottom w:val="nil"/>
            </w:tcBorders>
          </w:tcPr>
          <w:p w:rsidR="00FC3969" w:rsidRDefault="00FC3969" w:rsidP="00E337AA">
            <w:pPr>
              <w:pStyle w:val="Standard1"/>
              <w:keepNext/>
              <w:rPr>
                <w:b/>
                <w:sz w:val="24"/>
              </w:rPr>
            </w:pPr>
          </w:p>
        </w:tc>
        <w:tc>
          <w:tcPr>
            <w:tcW w:w="8395" w:type="dxa"/>
            <w:tcBorders>
              <w:top w:val="double" w:sz="6" w:space="0" w:color="auto"/>
              <w:bottom w:val="nil"/>
            </w:tcBorders>
          </w:tcPr>
          <w:p w:rsidR="00FC3969" w:rsidRDefault="00FC3969" w:rsidP="00E337AA">
            <w:pPr>
              <w:pStyle w:val="Standard1"/>
              <w:keepNext/>
              <w:rPr>
                <w:b/>
                <w:sz w:val="24"/>
              </w:rPr>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bottom w:val="single" w:sz="6" w:space="0" w:color="auto"/>
            </w:tcBorders>
          </w:tcPr>
          <w:p w:rsidR="00FC3969" w:rsidRDefault="00FC3969" w:rsidP="004C4B78">
            <w:pPr>
              <w:pStyle w:val="Standard1"/>
              <w:keepNext/>
              <w:spacing w:before="120" w:after="0"/>
            </w:pPr>
            <w:bookmarkStart w:id="10" w:name="MinuteDiscussion"/>
            <w:bookmarkEnd w:id="10"/>
            <w:r>
              <w:t xml:space="preserve">Discussion:   </w:t>
            </w:r>
          </w:p>
          <w:p w:rsidR="00FC3969" w:rsidRDefault="00D57705" w:rsidP="00431F98">
            <w:pPr>
              <w:pStyle w:val="Standard1"/>
              <w:keepNext/>
              <w:spacing w:before="120" w:after="0"/>
            </w:pPr>
            <w:r>
              <w:t>No apologies were received</w:t>
            </w:r>
          </w:p>
        </w:tc>
        <w:tc>
          <w:tcPr>
            <w:tcW w:w="8395" w:type="dxa"/>
            <w:tcBorders>
              <w:bottom w:val="single" w:sz="6" w:space="0" w:color="auto"/>
            </w:tcBorders>
          </w:tcPr>
          <w:p w:rsidR="00FC3969" w:rsidRDefault="00FC3969" w:rsidP="004C4B78">
            <w:pPr>
              <w:pStyle w:val="Standard1"/>
              <w:keepNext/>
              <w:spacing w:before="120" w:after="0"/>
            </w:pPr>
          </w:p>
        </w:tc>
      </w:tr>
      <w:tr w:rsidR="00FC3969" w:rsidTr="00FC3969">
        <w:tc>
          <w:tcPr>
            <w:tcW w:w="342" w:type="dxa"/>
          </w:tcPr>
          <w:p w:rsidR="00FC3969" w:rsidRDefault="00FC3969" w:rsidP="00E337AA">
            <w:pPr>
              <w:pStyle w:val="Standard1"/>
              <w:keepNext/>
              <w:spacing w:before="120" w:after="0"/>
            </w:pPr>
          </w:p>
        </w:tc>
        <w:tc>
          <w:tcPr>
            <w:tcW w:w="10141" w:type="dxa"/>
            <w:gridSpan w:val="7"/>
            <w:tcBorders>
              <w:top w:val="single" w:sz="6" w:space="0" w:color="auto"/>
              <w:bottom w:val="single" w:sz="6" w:space="0" w:color="auto"/>
            </w:tcBorders>
          </w:tcPr>
          <w:p w:rsidR="00FC3969" w:rsidRDefault="00FC3969" w:rsidP="00431F98">
            <w:pPr>
              <w:pStyle w:val="Standard1"/>
              <w:keepNext/>
              <w:spacing w:before="120" w:after="0"/>
            </w:pPr>
            <w:bookmarkStart w:id="11" w:name="MinuteConclusion"/>
            <w:bookmarkEnd w:id="11"/>
            <w:r>
              <w:t xml:space="preserve">Conclusions:  </w:t>
            </w:r>
          </w:p>
        </w:tc>
        <w:tc>
          <w:tcPr>
            <w:tcW w:w="8395" w:type="dxa"/>
            <w:tcBorders>
              <w:top w:val="single" w:sz="6" w:space="0" w:color="auto"/>
              <w:bottom w:val="single" w:sz="6" w:space="0" w:color="auto"/>
            </w:tcBorders>
          </w:tcPr>
          <w:p w:rsidR="00FC3969" w:rsidRDefault="00FC3969" w:rsidP="004C4B78">
            <w:pPr>
              <w:pStyle w:val="Standard1"/>
              <w:keepNext/>
              <w:spacing w:before="120" w:after="0"/>
            </w:pPr>
          </w:p>
        </w:tc>
      </w:tr>
      <w:tr w:rsidR="00FC3969" w:rsidTr="00FC3969">
        <w:tc>
          <w:tcPr>
            <w:tcW w:w="342" w:type="dxa"/>
          </w:tcPr>
          <w:p w:rsidR="00FC3969" w:rsidRDefault="00FC3969" w:rsidP="00E337AA">
            <w:pPr>
              <w:pStyle w:val="Standard1"/>
              <w:keepNext/>
              <w:spacing w:before="0" w:after="120"/>
            </w:pPr>
          </w:p>
        </w:tc>
        <w:tc>
          <w:tcPr>
            <w:tcW w:w="6353" w:type="dxa"/>
            <w:gridSpan w:val="4"/>
            <w:tcBorders>
              <w:right w:val="single" w:sz="6" w:space="0" w:color="auto"/>
            </w:tcBorders>
          </w:tcPr>
          <w:p w:rsidR="00D57705" w:rsidRDefault="00FC3969" w:rsidP="00E337AA">
            <w:pPr>
              <w:pStyle w:val="Standard1"/>
              <w:keepNext/>
              <w:spacing w:before="0" w:after="120"/>
            </w:pPr>
            <w:bookmarkStart w:id="12" w:name="MinuteActionItems"/>
            <w:bookmarkEnd w:id="12"/>
            <w:r>
              <w:t xml:space="preserve">Action items:  </w:t>
            </w:r>
          </w:p>
          <w:p w:rsidR="00FC3969" w:rsidRDefault="00D57705" w:rsidP="00FF4616">
            <w:pPr>
              <w:pStyle w:val="Standard1"/>
              <w:keepNext/>
              <w:spacing w:before="0" w:after="120"/>
            </w:pPr>
            <w:r>
              <w:t xml:space="preserve">Minutes to be sent to all PPG members </w:t>
            </w:r>
          </w:p>
        </w:tc>
        <w:tc>
          <w:tcPr>
            <w:tcW w:w="2524" w:type="dxa"/>
            <w:gridSpan w:val="2"/>
            <w:tcBorders>
              <w:right w:val="single" w:sz="6" w:space="0" w:color="auto"/>
            </w:tcBorders>
          </w:tcPr>
          <w:p w:rsidR="00D57705" w:rsidRDefault="00FC3969" w:rsidP="00E337AA">
            <w:pPr>
              <w:pStyle w:val="Standard1"/>
              <w:keepNext/>
              <w:spacing w:before="0" w:after="120"/>
            </w:pPr>
            <w:bookmarkStart w:id="13" w:name="MinutePersonResponsible"/>
            <w:bookmarkEnd w:id="13"/>
            <w:r>
              <w:t>Person responsible:</w:t>
            </w:r>
          </w:p>
          <w:p w:rsidR="00FC3969" w:rsidRDefault="00FF4616" w:rsidP="00FF4616">
            <w:pPr>
              <w:pStyle w:val="Standard1"/>
              <w:keepNext/>
              <w:spacing w:before="0" w:after="120"/>
            </w:pPr>
            <w:r>
              <w:t>Hajra Ansar Patient Engagement Lead</w:t>
            </w:r>
          </w:p>
        </w:tc>
        <w:tc>
          <w:tcPr>
            <w:tcW w:w="1264" w:type="dxa"/>
          </w:tcPr>
          <w:p w:rsidR="00D57705" w:rsidRDefault="00FC3969" w:rsidP="00E337AA">
            <w:pPr>
              <w:pStyle w:val="Standard1"/>
              <w:keepNext/>
              <w:spacing w:before="0" w:after="120"/>
            </w:pPr>
            <w:bookmarkStart w:id="14" w:name="MinuteDeadline"/>
            <w:bookmarkEnd w:id="14"/>
            <w:r>
              <w:t>Deadline:</w:t>
            </w:r>
          </w:p>
          <w:p w:rsidR="00D57705" w:rsidRDefault="00D57705" w:rsidP="00E337AA">
            <w:pPr>
              <w:pStyle w:val="Standard1"/>
              <w:keepNext/>
              <w:spacing w:before="0" w:after="120"/>
            </w:pPr>
            <w:r>
              <w:t>Asap</w:t>
            </w:r>
          </w:p>
          <w:p w:rsidR="00FC3969" w:rsidRDefault="00FC3969" w:rsidP="00A41760">
            <w:pPr>
              <w:pStyle w:val="Standard1"/>
              <w:keepNext/>
              <w:spacing w:before="0" w:after="120"/>
            </w:pPr>
          </w:p>
        </w:tc>
        <w:tc>
          <w:tcPr>
            <w:tcW w:w="8395" w:type="dxa"/>
          </w:tcPr>
          <w:p w:rsidR="00FC3969" w:rsidRDefault="00FC3969" w:rsidP="00E337AA">
            <w:pPr>
              <w:pStyle w:val="Standard1"/>
              <w:keepNext/>
              <w:spacing w:before="0" w:after="120"/>
            </w:pPr>
          </w:p>
        </w:tc>
      </w:tr>
      <w:tr w:rsidR="00FC3969" w:rsidTr="00FC3969">
        <w:tc>
          <w:tcPr>
            <w:tcW w:w="342" w:type="dxa"/>
          </w:tcPr>
          <w:p w:rsidR="00FC3969" w:rsidRDefault="00FC3969" w:rsidP="00E337AA">
            <w:pPr>
              <w:pStyle w:val="Standard1"/>
              <w:keepNext/>
            </w:pPr>
          </w:p>
        </w:tc>
        <w:tc>
          <w:tcPr>
            <w:tcW w:w="6353" w:type="dxa"/>
            <w:gridSpan w:val="4"/>
            <w:tcBorders>
              <w:right w:val="single" w:sz="6" w:space="0" w:color="auto"/>
            </w:tcBorders>
          </w:tcPr>
          <w:p w:rsidR="00FC3969" w:rsidRDefault="00FC3969" w:rsidP="00E337AA">
            <w:pPr>
              <w:pStyle w:val="Standard1"/>
              <w:keepNext/>
            </w:pPr>
          </w:p>
        </w:tc>
        <w:tc>
          <w:tcPr>
            <w:tcW w:w="2524" w:type="dxa"/>
            <w:gridSpan w:val="2"/>
            <w:tcBorders>
              <w:right w:val="single" w:sz="6" w:space="0" w:color="auto"/>
            </w:tcBorders>
          </w:tcPr>
          <w:p w:rsidR="00FC3969" w:rsidRDefault="00FC3969" w:rsidP="00E337AA">
            <w:pPr>
              <w:pStyle w:val="Standard1"/>
              <w:keepNext/>
            </w:pPr>
          </w:p>
        </w:tc>
        <w:tc>
          <w:tcPr>
            <w:tcW w:w="1264" w:type="dxa"/>
          </w:tcPr>
          <w:p w:rsidR="00FC3969" w:rsidRDefault="00FC3969" w:rsidP="00E337AA">
            <w:pPr>
              <w:pStyle w:val="Standard1"/>
              <w:keepNext/>
            </w:pPr>
          </w:p>
        </w:tc>
        <w:tc>
          <w:tcPr>
            <w:tcW w:w="8395" w:type="dxa"/>
          </w:tcPr>
          <w:p w:rsidR="00FC3969" w:rsidRDefault="00FC3969" w:rsidP="00E337AA">
            <w:pPr>
              <w:pStyle w:val="Standard1"/>
              <w:keepNext/>
            </w:pPr>
          </w:p>
        </w:tc>
      </w:tr>
      <w:tr w:rsidR="00FC3969" w:rsidTr="00FC3969">
        <w:tc>
          <w:tcPr>
            <w:tcW w:w="342" w:type="dxa"/>
            <w:tcBorders>
              <w:bottom w:val="single" w:sz="6" w:space="0" w:color="auto"/>
            </w:tcBorders>
          </w:tcPr>
          <w:p w:rsidR="00FC3969" w:rsidRDefault="00FC3969" w:rsidP="00E337AA">
            <w:pPr>
              <w:pStyle w:val="Standard1"/>
              <w:keepNext/>
            </w:pPr>
          </w:p>
        </w:tc>
        <w:tc>
          <w:tcPr>
            <w:tcW w:w="6353" w:type="dxa"/>
            <w:gridSpan w:val="4"/>
            <w:tcBorders>
              <w:top w:val="single" w:sz="6" w:space="0" w:color="auto"/>
              <w:bottom w:val="single" w:sz="6" w:space="0" w:color="auto"/>
              <w:right w:val="single" w:sz="6" w:space="0" w:color="auto"/>
            </w:tcBorders>
          </w:tcPr>
          <w:p w:rsidR="00FC3969" w:rsidRDefault="00FC3969" w:rsidP="00E337AA">
            <w:pPr>
              <w:pStyle w:val="Standard1"/>
              <w:keepNext/>
            </w:pPr>
          </w:p>
        </w:tc>
        <w:tc>
          <w:tcPr>
            <w:tcW w:w="2524" w:type="dxa"/>
            <w:gridSpan w:val="2"/>
            <w:tcBorders>
              <w:top w:val="single" w:sz="6" w:space="0" w:color="auto"/>
              <w:bottom w:val="single" w:sz="6" w:space="0" w:color="auto"/>
              <w:right w:val="single" w:sz="6" w:space="0" w:color="auto"/>
            </w:tcBorders>
          </w:tcPr>
          <w:p w:rsidR="00FC3969" w:rsidRDefault="00FC3969" w:rsidP="00E337AA">
            <w:pPr>
              <w:pStyle w:val="Standard1"/>
              <w:keepNext/>
            </w:pPr>
          </w:p>
        </w:tc>
        <w:tc>
          <w:tcPr>
            <w:tcW w:w="1264" w:type="dxa"/>
            <w:tcBorders>
              <w:top w:val="single" w:sz="6" w:space="0" w:color="auto"/>
              <w:bottom w:val="single" w:sz="6" w:space="0" w:color="auto"/>
            </w:tcBorders>
          </w:tcPr>
          <w:p w:rsidR="00FC3969" w:rsidRDefault="00FC3969" w:rsidP="00E337AA">
            <w:pPr>
              <w:pStyle w:val="Standard1"/>
              <w:keepNext/>
            </w:pPr>
          </w:p>
        </w:tc>
        <w:tc>
          <w:tcPr>
            <w:tcW w:w="8395" w:type="dxa"/>
            <w:tcBorders>
              <w:top w:val="single" w:sz="6" w:space="0" w:color="auto"/>
              <w:bottom w:val="single" w:sz="6" w:space="0" w:color="auto"/>
            </w:tcBorders>
          </w:tcPr>
          <w:p w:rsidR="00FC3969" w:rsidRDefault="00FC3969" w:rsidP="00E337AA">
            <w:pPr>
              <w:pStyle w:val="Standard1"/>
              <w:keepNext/>
            </w:pPr>
          </w:p>
        </w:tc>
      </w:tr>
    </w:tbl>
    <w:p w:rsidR="00E337AA" w:rsidRDefault="00E337AA">
      <w:pPr>
        <w:pStyle w:val="Standard1"/>
        <w:rPr>
          <w:b/>
          <w:sz w:val="24"/>
        </w:rPr>
        <w:sectPr w:rsidR="00E337AA">
          <w:pgSz w:w="12240" w:h="15840" w:code="1"/>
          <w:pgMar w:top="1440" w:right="1008" w:bottom="1440" w:left="1008" w:header="720" w:footer="720" w:gutter="0"/>
          <w:cols w:space="720"/>
        </w:sectPr>
      </w:pPr>
      <w:bookmarkStart w:id="15" w:name="MinuteAdditional"/>
      <w:bookmarkEnd w:id="9"/>
      <w:bookmarkEnd w:id="15"/>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101C3C" w:rsidP="00E337AA">
            <w:pPr>
              <w:pStyle w:val="Standard1"/>
              <w:keepNext/>
              <w:rPr>
                <w:b/>
                <w:sz w:val="24"/>
              </w:rPr>
            </w:pPr>
            <w:r>
              <w:rPr>
                <w:b/>
                <w:sz w:val="24"/>
              </w:rPr>
              <w:t>Introductions</w:t>
            </w:r>
          </w:p>
        </w:tc>
        <w:tc>
          <w:tcPr>
            <w:tcW w:w="3132" w:type="dxa"/>
            <w:gridSpan w:val="2"/>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A07BAB">
              <w:t xml:space="preserve">  </w:t>
            </w:r>
            <w:r w:rsidR="00D57705">
              <w:t>All the team introduced themselves.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D57705" w:rsidP="00D57705">
            <w:pPr>
              <w:pStyle w:val="Standard1"/>
              <w:keepNext/>
              <w:spacing w:before="120" w:after="0"/>
            </w:pPr>
            <w:r>
              <w:t>A discussion took place regarding the Practice still hoping to recruit new members of different sexes, age groups and cultures.</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104FE3" w:rsidRDefault="00D57705" w:rsidP="00FF4616">
            <w:pPr>
              <w:pStyle w:val="Standard1"/>
              <w:keepNext/>
              <w:spacing w:before="0" w:after="120"/>
            </w:pPr>
            <w:r>
              <w:t xml:space="preserve">To carry on trying to recruit new members of different sexes, age groups and cultures. PPG members to take the information into the community and the Practice to continue.  Notices in the Practices and send texts out to all he patients. </w:t>
            </w:r>
          </w:p>
        </w:tc>
        <w:tc>
          <w:tcPr>
            <w:tcW w:w="2524" w:type="dxa"/>
            <w:gridSpan w:val="2"/>
            <w:tcBorders>
              <w:right w:val="single" w:sz="6" w:space="0" w:color="auto"/>
            </w:tcBorders>
          </w:tcPr>
          <w:p w:rsidR="00104FE3" w:rsidRDefault="00E337AA" w:rsidP="00E337AA">
            <w:pPr>
              <w:pStyle w:val="Standard1"/>
              <w:keepNext/>
              <w:spacing w:before="0" w:after="120"/>
            </w:pPr>
            <w:r>
              <w:t>Person responsible:</w:t>
            </w:r>
          </w:p>
          <w:p w:rsidR="00D57705" w:rsidRDefault="00D57705" w:rsidP="00E337AA">
            <w:pPr>
              <w:pStyle w:val="Standard1"/>
              <w:keepNext/>
              <w:spacing w:before="0" w:after="120"/>
            </w:pPr>
            <w:r>
              <w:t xml:space="preserve">Hajra Ansar Patient Engagement Lead </w:t>
            </w:r>
          </w:p>
        </w:tc>
        <w:tc>
          <w:tcPr>
            <w:tcW w:w="1264" w:type="dxa"/>
          </w:tcPr>
          <w:p w:rsidR="00104FE3" w:rsidRDefault="00E337AA" w:rsidP="00E337AA">
            <w:pPr>
              <w:pStyle w:val="Standard1"/>
              <w:keepNext/>
              <w:spacing w:before="0" w:after="120"/>
            </w:pPr>
            <w:r>
              <w:t>Deadline:</w:t>
            </w:r>
          </w:p>
          <w:p w:rsidR="00D57705" w:rsidRDefault="00D57705" w:rsidP="00E337AA">
            <w:pPr>
              <w:pStyle w:val="Standard1"/>
              <w:keepNext/>
              <w:spacing w:before="0" w:after="120"/>
            </w:pPr>
            <w:r>
              <w:t>Ongoing</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101C3C" w:rsidP="00353893">
            <w:pPr>
              <w:pStyle w:val="Standard1"/>
              <w:keepNext/>
              <w:rPr>
                <w:b/>
                <w:sz w:val="24"/>
              </w:rPr>
            </w:pPr>
            <w:r>
              <w:rPr>
                <w:b/>
                <w:sz w:val="24"/>
              </w:rPr>
              <w:t>Previous minutes</w:t>
            </w:r>
          </w:p>
        </w:tc>
        <w:tc>
          <w:tcPr>
            <w:tcW w:w="3132" w:type="dxa"/>
            <w:gridSpan w:val="2"/>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104FE3">
              <w:t xml:space="preserve">  </w:t>
            </w:r>
            <w:r w:rsidR="00D57705">
              <w:t>The previous minutes were discussed and agreed to be a true record.</w:t>
            </w: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FF4616" w:rsidP="00E337AA">
            <w:pPr>
              <w:pStyle w:val="Standard1"/>
              <w:keepNext/>
            </w:pPr>
            <w:r>
              <w:t>Actions: No actions carried f</w:t>
            </w:r>
            <w:r w:rsidR="00D57705">
              <w:t>orward</w:t>
            </w: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6310"/>
        <w:gridCol w:w="2524"/>
        <w:gridCol w:w="1264"/>
      </w:tblGrid>
      <w:tr w:rsidR="00E337AA">
        <w:tc>
          <w:tcPr>
            <w:tcW w:w="342" w:type="dxa"/>
          </w:tcPr>
          <w:p w:rsidR="00E337AA" w:rsidRDefault="00E337AA" w:rsidP="00E337AA">
            <w:pPr>
              <w:pStyle w:val="Standard1"/>
              <w:keepNext/>
              <w:spacing w:before="120" w:after="0"/>
            </w:pPr>
          </w:p>
        </w:tc>
        <w:tc>
          <w:tcPr>
            <w:tcW w:w="10098" w:type="dxa"/>
            <w:gridSpan w:val="3"/>
            <w:tcBorders>
              <w:bottom w:val="single" w:sz="6" w:space="0" w:color="auto"/>
            </w:tcBorders>
          </w:tcPr>
          <w:p w:rsidR="00D57705" w:rsidRDefault="00101C3C" w:rsidP="004C4B78">
            <w:pPr>
              <w:pStyle w:val="Standard1"/>
              <w:keepNext/>
              <w:spacing w:before="120" w:after="0"/>
              <w:rPr>
                <w:b/>
              </w:rPr>
            </w:pPr>
            <w:r w:rsidRPr="00D57705">
              <w:rPr>
                <w:b/>
              </w:rPr>
              <w:t>Extended Hours</w:t>
            </w:r>
          </w:p>
          <w:p w:rsidR="00FF4616" w:rsidRPr="00D57705" w:rsidRDefault="00FF4616" w:rsidP="004C4B78">
            <w:pPr>
              <w:pStyle w:val="Standard1"/>
              <w:keepNext/>
              <w:spacing w:before="120" w:after="0"/>
              <w:rPr>
                <w:b/>
              </w:rPr>
            </w:pPr>
          </w:p>
          <w:p w:rsidR="00D57705" w:rsidRPr="00D57705" w:rsidRDefault="00E337AA" w:rsidP="00D57705">
            <w:pPr>
              <w:spacing w:line="360" w:lineRule="auto"/>
            </w:pPr>
            <w:r w:rsidRPr="00D57705">
              <w:rPr>
                <w:b/>
              </w:rPr>
              <w:t>Discussion</w:t>
            </w:r>
            <w:r w:rsidRPr="00D57705">
              <w:t>:</w:t>
            </w:r>
            <w:r w:rsidR="002F7C5D" w:rsidRPr="00D57705">
              <w:t xml:space="preserve">  </w:t>
            </w:r>
            <w:r w:rsidR="00D57705" w:rsidRPr="00D57705">
              <w:t xml:space="preserve">A discussion took place about the extended access that we were part of through a group called the Alliance Extended Access is the provision of core GP services outside of the current ‘standard’ GP hours (8am to 6:30pm).The government’s mandate to NHS England sets out:  “To ensure everyone has easier and more convenient access to GP services, including appointments at evenings and weekends”. The Extended Access project aims to deliver core GP services at evenings and weekends for patients across Bradford from centralised hubs covering an area rather than having each practice deliver Extended Access individually.  Shortly we will </w:t>
            </w:r>
            <w:proofErr w:type="gramStart"/>
            <w:r w:rsidR="00D57705" w:rsidRPr="00D57705">
              <w:t>giving</w:t>
            </w:r>
            <w:proofErr w:type="gramEnd"/>
            <w:r w:rsidR="00D57705" w:rsidRPr="00D57705">
              <w:t xml:space="preserve"> additional access/appointment to all our patient Monday to Friday 6.30-9.30 and as from 1/12/2017 we will be able to offer patient appointments Saturday and Sundays.</w:t>
            </w:r>
          </w:p>
          <w:p w:rsidR="00D57705" w:rsidRPr="00D57705" w:rsidRDefault="00D57705" w:rsidP="00D57705">
            <w:pPr>
              <w:spacing w:line="360" w:lineRule="auto"/>
            </w:pPr>
            <w:r w:rsidRPr="00D57705">
              <w:rPr>
                <w:b/>
                <w:u w:val="single"/>
              </w:rPr>
              <w:t xml:space="preserve">Routine GP Clinics </w:t>
            </w:r>
            <w:r w:rsidRPr="00D57705">
              <w:t>A GP clinic will be held each day of Extended Access.  These clinics are for routine GP appointments.  Ongoing issues should preferably not be booked into these clinics.</w:t>
            </w:r>
          </w:p>
          <w:p w:rsidR="00D57705" w:rsidRPr="00D57705" w:rsidRDefault="00D57705" w:rsidP="00D57705">
            <w:pPr>
              <w:spacing w:line="360" w:lineRule="auto"/>
            </w:pPr>
            <w:r w:rsidRPr="00D57705">
              <w:rPr>
                <w:b/>
              </w:rPr>
              <w:t>When</w:t>
            </w:r>
            <w:r w:rsidRPr="00D57705">
              <w:t>: Monday, Tuesday, Wednesday, Thursday, Friday – 6:30pm to 9:30pm.</w:t>
            </w:r>
          </w:p>
          <w:p w:rsidR="00D57705" w:rsidRPr="00D57705" w:rsidRDefault="00D57705" w:rsidP="00D57705">
            <w:pPr>
              <w:spacing w:line="360" w:lineRule="auto"/>
              <w:rPr>
                <w:b/>
              </w:rPr>
            </w:pPr>
            <w:r w:rsidRPr="00D57705">
              <w:rPr>
                <w:b/>
                <w:u w:val="single"/>
              </w:rPr>
              <w:t>Physio First Clinic</w:t>
            </w:r>
            <w:r w:rsidRPr="00D57705">
              <w:rPr>
                <w:b/>
              </w:rPr>
              <w:t xml:space="preserve"> </w:t>
            </w:r>
          </w:p>
          <w:p w:rsidR="00D57705" w:rsidRPr="00D57705" w:rsidRDefault="00D57705" w:rsidP="00D57705">
            <w:pPr>
              <w:spacing w:line="360" w:lineRule="auto"/>
            </w:pPr>
            <w:r w:rsidRPr="00D57705">
              <w:t xml:space="preserve">Physio First offer physiotherapy triage services.  Patients with new episodes of joint pain or aches can be booked into these clinics.  If physiotherapy is appropriate then they will be referred for this.  Please note that patients who are already under physiotherapy should not be booked into this clinic. </w:t>
            </w:r>
          </w:p>
          <w:p w:rsidR="00D57705" w:rsidRPr="00D57705" w:rsidRDefault="00D57705" w:rsidP="00D57705">
            <w:pPr>
              <w:spacing w:line="360" w:lineRule="auto"/>
            </w:pPr>
            <w:r w:rsidRPr="00D57705">
              <w:rPr>
                <w:b/>
              </w:rPr>
              <w:t xml:space="preserve">When: </w:t>
            </w:r>
            <w:r w:rsidRPr="00D57705">
              <w:t>Monday, Wednesday, Friday – 6:30pm to 9:30pm.  Appointments last around 15 minutes.</w:t>
            </w:r>
          </w:p>
          <w:p w:rsidR="00D57705" w:rsidRPr="00D57705" w:rsidRDefault="00D57705" w:rsidP="00D57705">
            <w:pPr>
              <w:spacing w:line="360" w:lineRule="auto"/>
              <w:rPr>
                <w:b/>
                <w:u w:val="single"/>
              </w:rPr>
            </w:pPr>
            <w:r w:rsidRPr="00D57705">
              <w:rPr>
                <w:b/>
                <w:u w:val="single"/>
              </w:rPr>
              <w:t>Welfare Benefits Advice</w:t>
            </w:r>
          </w:p>
          <w:p w:rsidR="00D57705" w:rsidRPr="00D57705" w:rsidRDefault="00D57705" w:rsidP="00D57705">
            <w:pPr>
              <w:spacing w:line="360" w:lineRule="auto"/>
            </w:pPr>
            <w:r w:rsidRPr="00D57705">
              <w:t xml:space="preserve">Equality Together will provide a face to face appointment with a welfare benefits advice worker giving independent confidential impartial advice direct to people about their welfare rights.  They will provide basic level advice on issues that go beyond welfare benefits.  </w:t>
            </w:r>
          </w:p>
          <w:p w:rsidR="00D57705" w:rsidRPr="00D57705" w:rsidRDefault="00D57705" w:rsidP="00D57705">
            <w:pPr>
              <w:spacing w:line="360" w:lineRule="auto"/>
            </w:pPr>
            <w:r w:rsidRPr="00D57705">
              <w:rPr>
                <w:b/>
              </w:rPr>
              <w:t>When</w:t>
            </w:r>
            <w:r w:rsidRPr="00D57705">
              <w:t>: Monday, Tuesday, Wednesday, Thursday – 6:30pm to 9:30pm. Appointments last around 30 minutes.</w:t>
            </w:r>
          </w:p>
          <w:p w:rsidR="00D57705" w:rsidRPr="00D57705" w:rsidRDefault="00D57705" w:rsidP="00D57705">
            <w:pPr>
              <w:spacing w:line="360" w:lineRule="auto"/>
              <w:rPr>
                <w:b/>
                <w:u w:val="single"/>
              </w:rPr>
            </w:pPr>
            <w:r w:rsidRPr="00D57705">
              <w:rPr>
                <w:b/>
                <w:u w:val="single"/>
              </w:rPr>
              <w:t>Nutrition and Weight Management Health Checks</w:t>
            </w:r>
          </w:p>
          <w:p w:rsidR="00D57705" w:rsidRPr="00D57705" w:rsidRDefault="00D57705" w:rsidP="00D57705">
            <w:pPr>
              <w:spacing w:line="360" w:lineRule="auto"/>
            </w:pPr>
            <w:r w:rsidRPr="00D57705">
              <w:t xml:space="preserve">HALE will provide health checks linked to offering advice around nutrition and weight management to support improved health for those at risk of weight related ill health.  </w:t>
            </w:r>
          </w:p>
          <w:p w:rsidR="00D57705" w:rsidRPr="00D57705" w:rsidRDefault="00D57705" w:rsidP="00D57705">
            <w:pPr>
              <w:spacing w:line="360" w:lineRule="auto"/>
            </w:pPr>
            <w:r w:rsidRPr="00D57705">
              <w:rPr>
                <w:b/>
              </w:rPr>
              <w:t xml:space="preserve">When: </w:t>
            </w:r>
            <w:r w:rsidRPr="00D57705">
              <w:t>Monday – 6:30pm to 9:30pm.  Tuesday, Wednesday – 6:30pm to 8:30pm.  Appointments last around 30 minutes.</w:t>
            </w:r>
          </w:p>
          <w:p w:rsidR="00D57705" w:rsidRPr="00D57705" w:rsidRDefault="00D57705" w:rsidP="00D57705">
            <w:pPr>
              <w:spacing w:line="360" w:lineRule="auto"/>
              <w:rPr>
                <w:b/>
                <w:u w:val="single"/>
              </w:rPr>
            </w:pPr>
            <w:r w:rsidRPr="00D57705">
              <w:rPr>
                <w:b/>
                <w:u w:val="single"/>
              </w:rPr>
              <w:t>Group Sessions - Food Growing and Gardening, healthy eating and cook and eat</w:t>
            </w:r>
          </w:p>
          <w:p w:rsidR="00D57705" w:rsidRPr="00D57705" w:rsidRDefault="00D57705" w:rsidP="00D57705">
            <w:pPr>
              <w:spacing w:line="360" w:lineRule="auto"/>
            </w:pPr>
            <w:r w:rsidRPr="00D57705">
              <w:t xml:space="preserve">On Tuesdays BCEP will provide two sessions for up to 5 people each on food growing and gardening, healthy eating on a budget and cook and eat.  </w:t>
            </w:r>
            <w:r w:rsidRPr="00D57705">
              <w:rPr>
                <w:b/>
              </w:rPr>
              <w:t xml:space="preserve">When: </w:t>
            </w:r>
            <w:r w:rsidRPr="00D57705">
              <w:t>Tuesday</w:t>
            </w:r>
            <w:r w:rsidRPr="00D57705">
              <w:rPr>
                <w:b/>
              </w:rPr>
              <w:t xml:space="preserve"> - </w:t>
            </w:r>
            <w:r w:rsidRPr="00D57705">
              <w:t>Session 1 will be from 6.30pm to 8.00pm, Session 2 will be from 8.00pm to 9.30pm.</w:t>
            </w:r>
          </w:p>
          <w:p w:rsidR="00D57705" w:rsidRPr="00D57705" w:rsidRDefault="00D57705" w:rsidP="00D57705">
            <w:pPr>
              <w:spacing w:line="360" w:lineRule="auto"/>
              <w:rPr>
                <w:b/>
                <w:u w:val="single"/>
              </w:rPr>
            </w:pPr>
            <w:r w:rsidRPr="00D57705">
              <w:rPr>
                <w:b/>
                <w:u w:val="single"/>
              </w:rPr>
              <w:t>Group Sessions – Outdoor Active Session</w:t>
            </w:r>
          </w:p>
          <w:p w:rsidR="00E337AA" w:rsidRPr="00D57705" w:rsidRDefault="00D57705" w:rsidP="00D57705">
            <w:pPr>
              <w:spacing w:line="360" w:lineRule="auto"/>
            </w:pPr>
            <w:r w:rsidRPr="00D57705">
              <w:t xml:space="preserve">On Wednesdays BCEP will provide an outdoor active session for up to 10 people involving getting physically active in the local community.  Activities will be around walking and gardening using the grounds of Westbourne Green, Lister Park and the local allotments.  </w:t>
            </w:r>
            <w:r w:rsidRPr="00D57705">
              <w:rPr>
                <w:b/>
              </w:rPr>
              <w:t>When</w:t>
            </w:r>
            <w:r w:rsidRPr="00D57705">
              <w:t>: Wednesday - The session will be from 6.30pm to 9.30pm with up to 10 people in the group.</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Pr="00D57705" w:rsidRDefault="00E337AA" w:rsidP="00431F98">
            <w:pPr>
              <w:pStyle w:val="Standard1"/>
              <w:keepNext/>
              <w:spacing w:before="120" w:after="0"/>
            </w:pPr>
            <w:r w:rsidRPr="00D57705">
              <w:t>Conclusions:</w:t>
            </w:r>
            <w:r w:rsidR="002F7C5D" w:rsidRPr="00D57705">
              <w:t xml:space="preserve">  </w:t>
            </w:r>
            <w:r w:rsidR="00FF4616">
              <w:t>The group agreed this was a good way forward however this was a long way to travel (Westbourne green)   It was discussed that this is the first hub and three more across Bradford will be set up in the near future.</w:t>
            </w:r>
          </w:p>
        </w:tc>
      </w:tr>
      <w:tr w:rsidR="00D57705">
        <w:tc>
          <w:tcPr>
            <w:tcW w:w="342" w:type="dxa"/>
          </w:tcPr>
          <w:p w:rsidR="00D57705" w:rsidRDefault="00D57705" w:rsidP="00E337AA">
            <w:pPr>
              <w:pStyle w:val="Standard1"/>
              <w:keepNext/>
              <w:spacing w:before="0" w:after="120"/>
            </w:pPr>
          </w:p>
        </w:tc>
        <w:tc>
          <w:tcPr>
            <w:tcW w:w="6310" w:type="dxa"/>
            <w:tcBorders>
              <w:right w:val="single" w:sz="6" w:space="0" w:color="auto"/>
            </w:tcBorders>
          </w:tcPr>
          <w:p w:rsidR="00D57705" w:rsidRDefault="00D57705" w:rsidP="00C61C40">
            <w:pPr>
              <w:pStyle w:val="Standard1"/>
              <w:keepNext/>
              <w:spacing w:before="0" w:after="120"/>
            </w:pPr>
            <w:r>
              <w:t>Action items:</w:t>
            </w:r>
          </w:p>
          <w:p w:rsidR="00D57705" w:rsidRDefault="00D57705" w:rsidP="00D57705">
            <w:pPr>
              <w:pStyle w:val="Standard1"/>
              <w:keepNext/>
              <w:spacing w:before="0" w:after="120"/>
            </w:pPr>
            <w:r>
              <w:t xml:space="preserve">All staff to be trained </w:t>
            </w:r>
            <w:r w:rsidR="005C19BE">
              <w:t>and informed</w:t>
            </w:r>
            <w:r>
              <w:t xml:space="preserve"> .Notices to go </w:t>
            </w:r>
            <w:r w:rsidR="00BC62DD">
              <w:t xml:space="preserve">up, website &amp; practice leaflet </w:t>
            </w:r>
            <w:r>
              <w:t xml:space="preserve">to be changed.  Patients to be informed </w:t>
            </w:r>
          </w:p>
        </w:tc>
        <w:tc>
          <w:tcPr>
            <w:tcW w:w="2524" w:type="dxa"/>
            <w:tcBorders>
              <w:right w:val="single" w:sz="6" w:space="0" w:color="auto"/>
            </w:tcBorders>
          </w:tcPr>
          <w:p w:rsidR="00D57705" w:rsidRDefault="00D57705" w:rsidP="00E337AA">
            <w:pPr>
              <w:pStyle w:val="Standard1"/>
              <w:keepNext/>
              <w:spacing w:before="0" w:after="120"/>
            </w:pPr>
            <w:r>
              <w:t>Person responsible:</w:t>
            </w:r>
          </w:p>
          <w:p w:rsidR="00D57705" w:rsidRDefault="00FF4616" w:rsidP="00D57705">
            <w:pPr>
              <w:pStyle w:val="Standard1"/>
              <w:keepNext/>
              <w:spacing w:before="0" w:after="120"/>
            </w:pPr>
            <w:r>
              <w:t>Hajra Ansar Patient Engagement Lead</w:t>
            </w:r>
          </w:p>
        </w:tc>
        <w:tc>
          <w:tcPr>
            <w:tcW w:w="1264" w:type="dxa"/>
          </w:tcPr>
          <w:p w:rsidR="00D57705" w:rsidRDefault="00D57705" w:rsidP="00E337AA">
            <w:pPr>
              <w:pStyle w:val="Standard1"/>
              <w:keepNext/>
              <w:spacing w:before="0" w:after="120"/>
            </w:pPr>
            <w:r>
              <w:t>Deadline:</w:t>
            </w:r>
          </w:p>
          <w:p w:rsidR="00D57705" w:rsidRDefault="00D57705" w:rsidP="00D57705">
            <w:pPr>
              <w:pStyle w:val="Standard1"/>
              <w:keepNext/>
              <w:spacing w:before="0" w:after="120"/>
            </w:pPr>
            <w:r>
              <w:t>Asap</w:t>
            </w:r>
          </w:p>
        </w:tc>
      </w:tr>
      <w:tr w:rsidR="00D57705">
        <w:tc>
          <w:tcPr>
            <w:tcW w:w="342" w:type="dxa"/>
          </w:tcPr>
          <w:p w:rsidR="00D57705" w:rsidRDefault="00D57705" w:rsidP="00E337AA">
            <w:pPr>
              <w:pStyle w:val="Standard1"/>
              <w:keepNext/>
            </w:pPr>
          </w:p>
        </w:tc>
        <w:tc>
          <w:tcPr>
            <w:tcW w:w="6310" w:type="dxa"/>
            <w:tcBorders>
              <w:right w:val="single" w:sz="6" w:space="0" w:color="auto"/>
            </w:tcBorders>
          </w:tcPr>
          <w:p w:rsidR="00D57705" w:rsidRDefault="00D57705" w:rsidP="00E337AA">
            <w:pPr>
              <w:pStyle w:val="Standard1"/>
              <w:keepNext/>
            </w:pPr>
          </w:p>
        </w:tc>
        <w:tc>
          <w:tcPr>
            <w:tcW w:w="2524" w:type="dxa"/>
            <w:tcBorders>
              <w:right w:val="single" w:sz="6" w:space="0" w:color="auto"/>
            </w:tcBorders>
          </w:tcPr>
          <w:p w:rsidR="00D57705" w:rsidRDefault="00D57705" w:rsidP="00E337AA">
            <w:pPr>
              <w:pStyle w:val="Standard1"/>
              <w:keepNext/>
            </w:pPr>
          </w:p>
        </w:tc>
        <w:tc>
          <w:tcPr>
            <w:tcW w:w="1264" w:type="dxa"/>
          </w:tcPr>
          <w:p w:rsidR="00D57705" w:rsidRDefault="00D57705" w:rsidP="00E337AA">
            <w:pPr>
              <w:pStyle w:val="Standard1"/>
              <w:keepNext/>
            </w:pPr>
          </w:p>
        </w:tc>
      </w:tr>
      <w:tr w:rsidR="00D57705">
        <w:tc>
          <w:tcPr>
            <w:tcW w:w="342" w:type="dxa"/>
            <w:tcBorders>
              <w:bottom w:val="single" w:sz="6" w:space="0" w:color="auto"/>
            </w:tcBorders>
          </w:tcPr>
          <w:p w:rsidR="00D57705" w:rsidRDefault="00D57705" w:rsidP="00E337AA">
            <w:pPr>
              <w:pStyle w:val="Standard1"/>
              <w:keepNext/>
            </w:pPr>
          </w:p>
        </w:tc>
        <w:tc>
          <w:tcPr>
            <w:tcW w:w="6310" w:type="dxa"/>
            <w:tcBorders>
              <w:top w:val="single" w:sz="6" w:space="0" w:color="auto"/>
              <w:bottom w:val="single" w:sz="6" w:space="0" w:color="auto"/>
              <w:right w:val="single" w:sz="6" w:space="0" w:color="auto"/>
            </w:tcBorders>
          </w:tcPr>
          <w:p w:rsidR="00D57705" w:rsidRDefault="00D57705" w:rsidP="00E337AA">
            <w:pPr>
              <w:pStyle w:val="Standard1"/>
              <w:keepNext/>
            </w:pPr>
          </w:p>
        </w:tc>
        <w:tc>
          <w:tcPr>
            <w:tcW w:w="2524" w:type="dxa"/>
            <w:tcBorders>
              <w:top w:val="single" w:sz="6" w:space="0" w:color="auto"/>
              <w:bottom w:val="single" w:sz="6" w:space="0" w:color="auto"/>
              <w:right w:val="single" w:sz="6" w:space="0" w:color="auto"/>
            </w:tcBorders>
          </w:tcPr>
          <w:p w:rsidR="00D57705" w:rsidRDefault="00D57705" w:rsidP="00E337AA">
            <w:pPr>
              <w:pStyle w:val="Standard1"/>
              <w:keepNext/>
            </w:pPr>
          </w:p>
        </w:tc>
        <w:tc>
          <w:tcPr>
            <w:tcW w:w="1264" w:type="dxa"/>
            <w:tcBorders>
              <w:top w:val="single" w:sz="6" w:space="0" w:color="auto"/>
              <w:bottom w:val="single" w:sz="6" w:space="0" w:color="auto"/>
            </w:tcBorders>
          </w:tcPr>
          <w:p w:rsidR="00D57705" w:rsidRDefault="00D57705"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006EC" w:rsidP="00431F98">
            <w:pPr>
              <w:pStyle w:val="Standard1"/>
              <w:keepNext/>
              <w:rPr>
                <w:b/>
                <w:sz w:val="24"/>
              </w:rPr>
            </w:pPr>
            <w:r>
              <w:rPr>
                <w:b/>
                <w:sz w:val="24"/>
              </w:rPr>
              <w:t xml:space="preserve"> </w:t>
            </w:r>
            <w:r w:rsidR="00101C3C">
              <w:rPr>
                <w:b/>
                <w:sz w:val="24"/>
              </w:rPr>
              <w:t>ETP</w:t>
            </w: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D57705">
            <w:pPr>
              <w:pStyle w:val="Standard1"/>
              <w:keepNext/>
              <w:spacing w:before="120" w:after="0"/>
            </w:pPr>
            <w:r>
              <w:t>Discussion:</w:t>
            </w:r>
            <w:r w:rsidR="00472A73">
              <w:t xml:space="preserve">  </w:t>
            </w:r>
            <w:r w:rsidR="00D57705">
              <w:t>A discussion took places regarding the Practice starting to use the ETP service.  (Electronic Prescription Services)  This was mainly for patients who have medicines on repeat.  Basically they would need to speak to a chosen Pharmacist and complete a form to confirm that the Pharmacist can receive their repeat prescription electronically from us. This service is optional. This would work well with on-line ordering.</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472A73">
              <w:t xml:space="preserve">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D57705" w:rsidP="00E337AA">
            <w:pPr>
              <w:pStyle w:val="Standard1"/>
              <w:keepNext/>
              <w:spacing w:before="120" w:after="0"/>
            </w:pPr>
            <w:r>
              <w:t xml:space="preserve">Patients were information about the positives of doing this: they would no longer have to come to the surgery to pick up their prescription up.  This would reduce staff and GP time, queues at the front desk. Increase efficiency </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D57705" w:rsidRDefault="00D57705" w:rsidP="00E337AA">
            <w:pPr>
              <w:pStyle w:val="Standard1"/>
              <w:keepNext/>
              <w:spacing w:before="0" w:after="120"/>
            </w:pPr>
            <w:r>
              <w:t xml:space="preserve">The surgeries were to go live 27/7/2017. Staff training already booked </w:t>
            </w:r>
          </w:p>
          <w:p w:rsidR="00D57705" w:rsidRDefault="00D57705" w:rsidP="00E337AA">
            <w:pPr>
              <w:pStyle w:val="Standard1"/>
              <w:keepNext/>
              <w:spacing w:before="0" w:after="120"/>
            </w:pPr>
            <w:r>
              <w:t xml:space="preserve">Signs to go up /text messages to go out to </w:t>
            </w:r>
            <w:proofErr w:type="gramStart"/>
            <w:r>
              <w:t>patients  and</w:t>
            </w:r>
            <w:proofErr w:type="gramEnd"/>
            <w:r>
              <w:t xml:space="preserve"> website to be changed.</w:t>
            </w:r>
          </w:p>
          <w:p w:rsidR="00472A73" w:rsidRDefault="00D57705" w:rsidP="00D57705">
            <w:pPr>
              <w:pStyle w:val="Standard1"/>
              <w:keepNext/>
              <w:spacing w:before="0" w:after="120"/>
            </w:pPr>
            <w:r>
              <w:t>PPG members to take this out into the Community.</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57F8B" w:rsidRDefault="00D57705" w:rsidP="00E337AA">
            <w:pPr>
              <w:pStyle w:val="Standard1"/>
              <w:keepNext/>
              <w:spacing w:before="0" w:after="120"/>
            </w:pPr>
            <w:r>
              <w:t>PW</w:t>
            </w:r>
          </w:p>
          <w:p w:rsidR="00472A73" w:rsidRDefault="00D57705" w:rsidP="00E337AA">
            <w:pPr>
              <w:pStyle w:val="Standard1"/>
              <w:keepNext/>
              <w:spacing w:before="0" w:after="120"/>
            </w:pPr>
            <w:r>
              <w:t>PW</w:t>
            </w:r>
          </w:p>
          <w:p w:rsidR="00FF4616" w:rsidRDefault="00FF4616" w:rsidP="00D57705">
            <w:pPr>
              <w:pStyle w:val="Standard1"/>
              <w:keepNext/>
              <w:spacing w:before="0" w:after="120"/>
            </w:pPr>
          </w:p>
          <w:p w:rsidR="00D57705" w:rsidRDefault="00D57705" w:rsidP="00D57705">
            <w:pPr>
              <w:pStyle w:val="Standard1"/>
              <w:keepNext/>
              <w:spacing w:before="0" w:after="120"/>
            </w:pPr>
            <w:r>
              <w:t xml:space="preserve">All the group </w:t>
            </w:r>
          </w:p>
        </w:tc>
        <w:tc>
          <w:tcPr>
            <w:tcW w:w="1264" w:type="dxa"/>
          </w:tcPr>
          <w:p w:rsidR="00E337AA" w:rsidRDefault="00E337AA" w:rsidP="00E337AA">
            <w:pPr>
              <w:pStyle w:val="Standard1"/>
              <w:keepNext/>
              <w:spacing w:before="0" w:after="120"/>
            </w:pPr>
            <w:r>
              <w:t>Deadline:</w:t>
            </w:r>
          </w:p>
          <w:p w:rsidR="00257F8B" w:rsidRDefault="00D57705" w:rsidP="00E337AA">
            <w:pPr>
              <w:pStyle w:val="Standard1"/>
              <w:keepNext/>
              <w:spacing w:before="0" w:after="120"/>
            </w:pPr>
            <w:r>
              <w:t>ASAP</w:t>
            </w:r>
          </w:p>
          <w:p w:rsidR="00472A73" w:rsidRDefault="00D57705" w:rsidP="00E337AA">
            <w:pPr>
              <w:pStyle w:val="Standard1"/>
              <w:keepNext/>
              <w:spacing w:before="0" w:after="120"/>
            </w:pPr>
            <w:r>
              <w:t>Asap</w:t>
            </w:r>
          </w:p>
          <w:p w:rsidR="00D57705" w:rsidRDefault="00D57705" w:rsidP="00E337AA">
            <w:pPr>
              <w:pStyle w:val="Standard1"/>
              <w:keepNext/>
              <w:spacing w:before="0" w:after="120"/>
            </w:pPr>
            <w:r>
              <w:t>Ongoing</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473E9D" w:rsidTr="00473E9D">
        <w:tc>
          <w:tcPr>
            <w:tcW w:w="4176" w:type="dxa"/>
            <w:gridSpan w:val="2"/>
            <w:tcBorders>
              <w:top w:val="double" w:sz="6" w:space="0" w:color="auto"/>
              <w:bottom w:val="nil"/>
            </w:tcBorders>
          </w:tcPr>
          <w:p w:rsidR="00473E9D" w:rsidRDefault="00101C3C" w:rsidP="00473E9D">
            <w:pPr>
              <w:pStyle w:val="Standard1"/>
              <w:keepNext/>
              <w:rPr>
                <w:b/>
                <w:sz w:val="24"/>
              </w:rPr>
            </w:pPr>
            <w:r>
              <w:rPr>
                <w:b/>
                <w:sz w:val="24"/>
              </w:rPr>
              <w:t>Network meetings</w:t>
            </w:r>
          </w:p>
        </w:tc>
        <w:tc>
          <w:tcPr>
            <w:tcW w:w="3132" w:type="dxa"/>
            <w:gridSpan w:val="2"/>
            <w:tcBorders>
              <w:top w:val="double" w:sz="6" w:space="0" w:color="auto"/>
              <w:bottom w:val="nil"/>
            </w:tcBorders>
          </w:tcPr>
          <w:p w:rsidR="00473E9D" w:rsidRDefault="00473E9D" w:rsidP="00473E9D">
            <w:pPr>
              <w:pStyle w:val="Standard1"/>
              <w:keepNext/>
              <w:rPr>
                <w:b/>
                <w:sz w:val="24"/>
              </w:rPr>
            </w:pPr>
          </w:p>
        </w:tc>
        <w:tc>
          <w:tcPr>
            <w:tcW w:w="3132" w:type="dxa"/>
            <w:gridSpan w:val="2"/>
            <w:tcBorders>
              <w:top w:val="double" w:sz="6" w:space="0" w:color="auto"/>
              <w:bottom w:val="nil"/>
            </w:tcBorders>
          </w:tcPr>
          <w:p w:rsidR="00473E9D" w:rsidRDefault="00473E9D" w:rsidP="00473E9D">
            <w:pPr>
              <w:pStyle w:val="Standard1"/>
              <w:keepNext/>
              <w:rPr>
                <w:b/>
                <w:sz w:val="24"/>
              </w:rPr>
            </w:pPr>
            <w:r>
              <w:rPr>
                <w:b/>
                <w:sz w:val="24"/>
              </w:rPr>
              <w:t>5</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bottom w:val="single" w:sz="6" w:space="0" w:color="auto"/>
            </w:tcBorders>
          </w:tcPr>
          <w:p w:rsidR="00473E9D" w:rsidRDefault="00473E9D" w:rsidP="00D57705">
            <w:pPr>
              <w:pStyle w:val="Standard1"/>
              <w:keepNext/>
              <w:spacing w:before="120" w:after="0"/>
            </w:pPr>
            <w:r>
              <w:t>Discussion:</w:t>
            </w:r>
            <w:r w:rsidR="001066DC">
              <w:t xml:space="preserve">   </w:t>
            </w:r>
            <w:r w:rsidR="00AA01C4">
              <w:t xml:space="preserve"> </w:t>
            </w:r>
            <w:r w:rsidR="00D57705">
              <w:t xml:space="preserve">A discussion took place regarding the annual calendar for the patient </w:t>
            </w:r>
            <w:proofErr w:type="gramStart"/>
            <w:r w:rsidR="00D57705">
              <w:t>network  meetings</w:t>
            </w:r>
            <w:proofErr w:type="gramEnd"/>
            <w:r w:rsidR="00D57705">
              <w:t xml:space="preserve"> These meetings bring together patient participation groups across Bradford City and Bradford Districts. </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473E9D" w:rsidP="00431F98">
            <w:pPr>
              <w:pStyle w:val="Standard1"/>
              <w:keepNext/>
              <w:spacing w:before="120" w:after="0"/>
            </w:pPr>
            <w:r>
              <w:t>Conclusions:</w:t>
            </w:r>
            <w:r w:rsidR="00873573">
              <w:t xml:space="preserve">  </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D57705" w:rsidP="00D57705">
            <w:pPr>
              <w:pStyle w:val="Standard1"/>
              <w:keepNext/>
              <w:spacing w:before="120" w:after="0"/>
            </w:pPr>
            <w:r>
              <w:t>By going to these meetings this allows patients to get involved with and can influence decisions about local health services. The Network also provides an opportunity for patient groups to share good Practice and support each other’s development. Travel expenses are reimbursed and refreshments are provided at each meeting.</w:t>
            </w:r>
          </w:p>
        </w:tc>
      </w:tr>
      <w:tr w:rsidR="00473E9D" w:rsidTr="00473E9D">
        <w:tc>
          <w:tcPr>
            <w:tcW w:w="342" w:type="dxa"/>
          </w:tcPr>
          <w:p w:rsidR="00473E9D" w:rsidRDefault="00473E9D" w:rsidP="00473E9D">
            <w:pPr>
              <w:pStyle w:val="Standard1"/>
              <w:keepNext/>
              <w:spacing w:before="0" w:after="120"/>
            </w:pPr>
          </w:p>
        </w:tc>
        <w:tc>
          <w:tcPr>
            <w:tcW w:w="6310" w:type="dxa"/>
            <w:gridSpan w:val="2"/>
            <w:tcBorders>
              <w:right w:val="single" w:sz="6" w:space="0" w:color="auto"/>
            </w:tcBorders>
          </w:tcPr>
          <w:p w:rsidR="00473E9D" w:rsidRDefault="00473E9D" w:rsidP="00473E9D">
            <w:pPr>
              <w:pStyle w:val="Standard1"/>
              <w:keepNext/>
              <w:spacing w:before="0" w:after="120"/>
            </w:pPr>
            <w:r>
              <w:t>Action items:</w:t>
            </w:r>
          </w:p>
          <w:p w:rsidR="00873573" w:rsidRDefault="00D57705" w:rsidP="00473E9D">
            <w:pPr>
              <w:pStyle w:val="Standard1"/>
              <w:keepNext/>
              <w:spacing w:before="0" w:after="120"/>
            </w:pPr>
            <w:r>
              <w:t>All members were given a copy of the dates and venues.</w:t>
            </w:r>
          </w:p>
        </w:tc>
        <w:tc>
          <w:tcPr>
            <w:tcW w:w="2524" w:type="dxa"/>
            <w:gridSpan w:val="2"/>
            <w:tcBorders>
              <w:right w:val="single" w:sz="6" w:space="0" w:color="auto"/>
            </w:tcBorders>
          </w:tcPr>
          <w:p w:rsidR="00473E9D" w:rsidRDefault="00473E9D" w:rsidP="00473E9D">
            <w:pPr>
              <w:pStyle w:val="Standard1"/>
              <w:keepNext/>
              <w:spacing w:before="0" w:after="120"/>
            </w:pPr>
            <w:r>
              <w:t>Person responsible:</w:t>
            </w:r>
          </w:p>
          <w:p w:rsidR="00873573" w:rsidRDefault="00D57705" w:rsidP="00D57705">
            <w:pPr>
              <w:pStyle w:val="Standard1"/>
              <w:keepNext/>
              <w:spacing w:before="0" w:after="120"/>
            </w:pPr>
            <w:r>
              <w:t>PW</w:t>
            </w:r>
          </w:p>
        </w:tc>
        <w:tc>
          <w:tcPr>
            <w:tcW w:w="1264" w:type="dxa"/>
          </w:tcPr>
          <w:p w:rsidR="00473E9D" w:rsidRDefault="00473E9D" w:rsidP="00473E9D">
            <w:pPr>
              <w:pStyle w:val="Standard1"/>
              <w:keepNext/>
              <w:spacing w:before="0" w:after="120"/>
            </w:pPr>
            <w:r>
              <w:t>Deadline:</w:t>
            </w:r>
          </w:p>
          <w:p w:rsidR="00873573" w:rsidRDefault="00D57705" w:rsidP="00473E9D">
            <w:pPr>
              <w:pStyle w:val="Standard1"/>
              <w:keepNext/>
              <w:spacing w:before="0" w:after="120"/>
            </w:pPr>
            <w:r>
              <w:t>N/a</w:t>
            </w:r>
          </w:p>
        </w:tc>
      </w:tr>
      <w:tr w:rsidR="00473E9D" w:rsidTr="00473E9D">
        <w:tc>
          <w:tcPr>
            <w:tcW w:w="342" w:type="dxa"/>
          </w:tcPr>
          <w:p w:rsidR="00473E9D" w:rsidRDefault="00473E9D" w:rsidP="00473E9D">
            <w:pPr>
              <w:pStyle w:val="Standard1"/>
              <w:keepNext/>
            </w:pPr>
          </w:p>
        </w:tc>
        <w:tc>
          <w:tcPr>
            <w:tcW w:w="6310" w:type="dxa"/>
            <w:gridSpan w:val="2"/>
            <w:tcBorders>
              <w:right w:val="single" w:sz="6" w:space="0" w:color="auto"/>
            </w:tcBorders>
          </w:tcPr>
          <w:p w:rsidR="00473E9D" w:rsidRDefault="00473E9D" w:rsidP="00473E9D">
            <w:pPr>
              <w:pStyle w:val="Standard1"/>
              <w:keepNext/>
            </w:pPr>
          </w:p>
        </w:tc>
        <w:tc>
          <w:tcPr>
            <w:tcW w:w="2524" w:type="dxa"/>
            <w:gridSpan w:val="2"/>
            <w:tcBorders>
              <w:right w:val="single" w:sz="6" w:space="0" w:color="auto"/>
            </w:tcBorders>
          </w:tcPr>
          <w:p w:rsidR="00473E9D" w:rsidRDefault="00473E9D" w:rsidP="00473E9D">
            <w:pPr>
              <w:pStyle w:val="Standard1"/>
              <w:keepNext/>
            </w:pPr>
          </w:p>
        </w:tc>
        <w:tc>
          <w:tcPr>
            <w:tcW w:w="1264" w:type="dxa"/>
          </w:tcPr>
          <w:p w:rsidR="00473E9D" w:rsidRDefault="00473E9D" w:rsidP="00473E9D">
            <w:pPr>
              <w:pStyle w:val="Standard1"/>
              <w:keepNext/>
            </w:pPr>
          </w:p>
        </w:tc>
      </w:tr>
      <w:tr w:rsidR="00473E9D" w:rsidTr="00473E9D">
        <w:tc>
          <w:tcPr>
            <w:tcW w:w="342" w:type="dxa"/>
            <w:tcBorders>
              <w:bottom w:val="single" w:sz="6" w:space="0" w:color="auto"/>
            </w:tcBorders>
          </w:tcPr>
          <w:p w:rsidR="00473E9D" w:rsidRDefault="00473E9D" w:rsidP="00473E9D">
            <w:pPr>
              <w:pStyle w:val="Standard1"/>
              <w:keepNext/>
            </w:pPr>
          </w:p>
        </w:tc>
        <w:tc>
          <w:tcPr>
            <w:tcW w:w="6310" w:type="dxa"/>
            <w:gridSpan w:val="2"/>
            <w:tcBorders>
              <w:top w:val="single" w:sz="6" w:space="0" w:color="auto"/>
              <w:bottom w:val="single" w:sz="6" w:space="0" w:color="auto"/>
              <w:right w:val="single" w:sz="6" w:space="0" w:color="auto"/>
            </w:tcBorders>
          </w:tcPr>
          <w:p w:rsidR="00473E9D" w:rsidRDefault="00473E9D" w:rsidP="00473E9D">
            <w:pPr>
              <w:pStyle w:val="Standard1"/>
              <w:keepNext/>
            </w:pPr>
          </w:p>
        </w:tc>
        <w:tc>
          <w:tcPr>
            <w:tcW w:w="2524" w:type="dxa"/>
            <w:gridSpan w:val="2"/>
            <w:tcBorders>
              <w:top w:val="single" w:sz="6" w:space="0" w:color="auto"/>
              <w:bottom w:val="single" w:sz="6" w:space="0" w:color="auto"/>
              <w:right w:val="single" w:sz="6" w:space="0" w:color="auto"/>
            </w:tcBorders>
          </w:tcPr>
          <w:p w:rsidR="00473E9D" w:rsidRDefault="00473E9D" w:rsidP="00473E9D">
            <w:pPr>
              <w:pStyle w:val="Standard1"/>
              <w:keepNext/>
            </w:pPr>
          </w:p>
        </w:tc>
        <w:tc>
          <w:tcPr>
            <w:tcW w:w="1264" w:type="dxa"/>
            <w:tcBorders>
              <w:top w:val="single" w:sz="6" w:space="0" w:color="auto"/>
              <w:bottom w:val="single" w:sz="6" w:space="0" w:color="auto"/>
            </w:tcBorders>
          </w:tcPr>
          <w:p w:rsidR="00473E9D" w:rsidRDefault="00473E9D" w:rsidP="00473E9D">
            <w:pPr>
              <w:pStyle w:val="Standard1"/>
              <w:keepNext/>
            </w:pPr>
          </w:p>
        </w:tc>
      </w:tr>
      <w:tr w:rsidR="00036A34" w:rsidTr="002D6D21">
        <w:tc>
          <w:tcPr>
            <w:tcW w:w="4176" w:type="dxa"/>
            <w:gridSpan w:val="2"/>
            <w:tcBorders>
              <w:top w:val="double" w:sz="6" w:space="0" w:color="auto"/>
              <w:bottom w:val="nil"/>
            </w:tcBorders>
          </w:tcPr>
          <w:p w:rsidR="00036A34" w:rsidRDefault="00D57705" w:rsidP="00431F98">
            <w:pPr>
              <w:pStyle w:val="Standard1"/>
              <w:keepNext/>
              <w:rPr>
                <w:b/>
                <w:sz w:val="24"/>
              </w:rPr>
            </w:pPr>
            <w:r>
              <w:rPr>
                <w:b/>
                <w:sz w:val="24"/>
              </w:rPr>
              <w:t>Together W</w:t>
            </w:r>
            <w:r w:rsidR="00101C3C">
              <w:rPr>
                <w:b/>
                <w:sz w:val="24"/>
              </w:rPr>
              <w:t>omen</w:t>
            </w:r>
          </w:p>
        </w:tc>
        <w:tc>
          <w:tcPr>
            <w:tcW w:w="3132" w:type="dxa"/>
            <w:gridSpan w:val="2"/>
            <w:tcBorders>
              <w:top w:val="double" w:sz="6" w:space="0" w:color="auto"/>
              <w:bottom w:val="nil"/>
            </w:tcBorders>
          </w:tcPr>
          <w:p w:rsidR="00036A34" w:rsidRDefault="00036A34" w:rsidP="00AA01C4">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D57705" w:rsidRDefault="00036A34" w:rsidP="00D57705">
            <w:pPr>
              <w:jc w:val="both"/>
              <w:rPr>
                <w:color w:val="212121"/>
              </w:rPr>
            </w:pPr>
            <w:r>
              <w:t xml:space="preserve">Discussion:  </w:t>
            </w:r>
            <w:r w:rsidR="00D57705">
              <w:t>The PM discussed a new service –Together Women</w:t>
            </w:r>
            <w:r w:rsidR="00D57705">
              <w:rPr>
                <w:color w:val="000000"/>
              </w:rPr>
              <w:t xml:space="preserve">. As you know, often the first port of call for an immigrant or refugee is to access services from a local GP. At the Together Women Project, they are offering a new 1:1 </w:t>
            </w:r>
            <w:proofErr w:type="spellStart"/>
            <w:r w:rsidR="00D57705">
              <w:rPr>
                <w:color w:val="000000"/>
              </w:rPr>
              <w:t>keyworking</w:t>
            </w:r>
            <w:proofErr w:type="spellEnd"/>
            <w:r w:rsidR="00D57705">
              <w:rPr>
                <w:color w:val="000000"/>
              </w:rPr>
              <w:t xml:space="preserve"> service based in Bradford and they would like your help to expand our all-female client base, particularly to asylum seekers, refugees and women from minority ethnic backgrounds. They are an all-female charity offering a gender-specific service which provides tailored support for a variety of needs including budgeting, parenting skills, employability, and mental wellbeing. The </w:t>
            </w:r>
            <w:proofErr w:type="gramStart"/>
            <w:r w:rsidR="00D57705">
              <w:rPr>
                <w:color w:val="000000"/>
              </w:rPr>
              <w:t>plan want</w:t>
            </w:r>
            <w:proofErr w:type="gramEnd"/>
            <w:r w:rsidR="00D57705">
              <w:rPr>
                <w:color w:val="000000"/>
              </w:rPr>
              <w:t xml:space="preserve"> to discourage isolation by encouraging participation in activities in the community. </w:t>
            </w:r>
            <w:proofErr w:type="gramStart"/>
            <w:r w:rsidR="00D57705">
              <w:rPr>
                <w:color w:val="000000"/>
              </w:rPr>
              <w:t>they</w:t>
            </w:r>
            <w:proofErr w:type="gramEnd"/>
            <w:r w:rsidR="00D57705">
              <w:rPr>
                <w:color w:val="000000"/>
              </w:rPr>
              <w:t xml:space="preserve"> aim to help women to develop their confidence and self-esteem in addressing any issues they may have by offering advice, guidance, focussed workshops and groups. These include counselling, healthy relationships, confidence building, family legal advice, and many more. They can offer the service either from our base in the Carlisle Business Centre or by making appointments in community centres</w:t>
            </w:r>
            <w:r w:rsidR="005C19BE">
              <w:rPr>
                <w:color w:val="000000"/>
              </w:rPr>
              <w:t xml:space="preserve"> Of</w:t>
            </w:r>
            <w:r w:rsidR="00D57705">
              <w:rPr>
                <w:color w:val="000000"/>
              </w:rPr>
              <w:t>ten the first port of call for an immigrant or refugee is to access services from a local GP. At</w:t>
            </w:r>
            <w:r w:rsidR="005C19BE">
              <w:rPr>
                <w:color w:val="000000"/>
              </w:rPr>
              <w:t xml:space="preserve"> the Together Women Project, they </w:t>
            </w:r>
            <w:r w:rsidR="00D57705">
              <w:rPr>
                <w:color w:val="000000"/>
              </w:rPr>
              <w:t xml:space="preserve">are offering a new 1:1 </w:t>
            </w:r>
            <w:proofErr w:type="spellStart"/>
            <w:r w:rsidR="00D57705">
              <w:rPr>
                <w:color w:val="000000"/>
              </w:rPr>
              <w:t>keyworking</w:t>
            </w:r>
            <w:proofErr w:type="spellEnd"/>
            <w:r w:rsidR="00D57705">
              <w:rPr>
                <w:color w:val="000000"/>
              </w:rPr>
              <w:t xml:space="preserve"> service based in Bradford and we would like your help to expand our all-female client base, particularly to asylum seekers, refugees and women from minority ethnic backgrounds. </w:t>
            </w:r>
          </w:p>
          <w:p w:rsidR="00D57705" w:rsidRDefault="005C19BE" w:rsidP="00FF4616">
            <w:pPr>
              <w:jc w:val="both"/>
              <w:rPr>
                <w:color w:val="212121"/>
              </w:rPr>
            </w:pPr>
            <w:r>
              <w:rPr>
                <w:color w:val="000000"/>
              </w:rPr>
              <w:t xml:space="preserve">They </w:t>
            </w:r>
            <w:r w:rsidR="00D57705">
              <w:rPr>
                <w:color w:val="000000"/>
              </w:rPr>
              <w:t>are an all-female charity offering a gender-specific service which provides tailored support for a variety of needs including budgeting, parenting skills, employability, and mental wellbeing. We want to discourage isolation by encouraging participation in activities in the community. We aim to help women to develop their confidence and self-esteem in addressing any issues they may have by offering advice, guidance, focussed workshops and groups. These include counselling, healthy relationships, confidence building, family</w:t>
            </w:r>
            <w:r>
              <w:rPr>
                <w:color w:val="000000"/>
              </w:rPr>
              <w:t xml:space="preserve"> legal advice, and many more. They</w:t>
            </w:r>
            <w:r w:rsidR="00D57705">
              <w:rPr>
                <w:color w:val="000000"/>
              </w:rPr>
              <w:t xml:space="preserve"> can offer the service either from our base in the Carlisle Business Centre or by making appointments in community centres. </w:t>
            </w:r>
          </w:p>
          <w:p w:rsidR="00036A34" w:rsidRDefault="00036A34" w:rsidP="00431F98">
            <w:pPr>
              <w:pStyle w:val="Standard1"/>
              <w:keepNext/>
              <w:spacing w:before="120" w:after="0"/>
            </w:pP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D57705" w:rsidRDefault="00036A34" w:rsidP="00FF4616">
            <w:pPr>
              <w:jc w:val="both"/>
              <w:rPr>
                <w:color w:val="212121"/>
              </w:rPr>
            </w:pPr>
            <w:r>
              <w:t xml:space="preserve">Conclusions:  </w:t>
            </w:r>
            <w:r w:rsidR="00D57705">
              <w:rPr>
                <w:color w:val="000000"/>
              </w:rPr>
              <w:t xml:space="preserve">If the Practice have any patients who you would deem appropriate we will be referring them to this service but if possible could members of the PPG also signpost them to this service /website. </w:t>
            </w:r>
          </w:p>
          <w:p w:rsidR="00036A34" w:rsidRDefault="00036A34" w:rsidP="00431F98">
            <w:pPr>
              <w:pStyle w:val="Standard1"/>
              <w:keepNext/>
              <w:spacing w:before="120" w:after="0"/>
            </w:pP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5C19BE" w:rsidRDefault="00036A34" w:rsidP="00D57705">
            <w:pPr>
              <w:pStyle w:val="Standard1"/>
              <w:keepNext/>
              <w:spacing w:before="0" w:after="120"/>
            </w:pPr>
            <w:r>
              <w:t>Action items:</w:t>
            </w:r>
          </w:p>
          <w:p w:rsidR="005C19BE" w:rsidRDefault="005C19BE" w:rsidP="005C19BE">
            <w:pPr>
              <w:pStyle w:val="Standard1"/>
              <w:keepNext/>
              <w:spacing w:before="0" w:after="120"/>
            </w:pPr>
            <w:r>
              <w:t>To add details to website</w:t>
            </w:r>
          </w:p>
          <w:p w:rsidR="00FF4616" w:rsidRDefault="00FF4616" w:rsidP="005C19BE">
            <w:pPr>
              <w:pStyle w:val="Standard1"/>
              <w:keepNext/>
              <w:spacing w:before="0" w:after="120"/>
            </w:pPr>
            <w:hyperlink r:id="rId7" w:history="1">
              <w:r w:rsidRPr="00A050A5">
                <w:rPr>
                  <w:rStyle w:val="Hyperlink"/>
                </w:rPr>
                <w:t>Bradford@togetherwomen.org</w:t>
              </w:r>
            </w:hyperlink>
          </w:p>
          <w:p w:rsidR="00FF4616" w:rsidRDefault="00FF4616" w:rsidP="005C19BE">
            <w:pPr>
              <w:pStyle w:val="Standard1"/>
              <w:keepNext/>
              <w:spacing w:before="0" w:after="120"/>
            </w:pPr>
            <w:r>
              <w:t>01274 301470</w:t>
            </w:r>
          </w:p>
          <w:p w:rsidR="00FF4616" w:rsidRDefault="00FF4616" w:rsidP="00FF4616">
            <w:pPr>
              <w:pStyle w:val="Standard1"/>
              <w:keepNext/>
              <w:spacing w:before="0" w:after="120"/>
            </w:pPr>
            <w:r>
              <w:t>07825268253</w:t>
            </w:r>
          </w:p>
        </w:tc>
        <w:tc>
          <w:tcPr>
            <w:tcW w:w="2524" w:type="dxa"/>
            <w:gridSpan w:val="2"/>
            <w:tcBorders>
              <w:right w:val="single" w:sz="6" w:space="0" w:color="auto"/>
            </w:tcBorders>
          </w:tcPr>
          <w:p w:rsidR="00FF4616" w:rsidRDefault="00036A34" w:rsidP="00D57705">
            <w:pPr>
              <w:pStyle w:val="Standard1"/>
              <w:keepNext/>
              <w:spacing w:before="0" w:after="120"/>
            </w:pPr>
            <w:r>
              <w:t>Person responsible:</w:t>
            </w:r>
          </w:p>
          <w:p w:rsidR="005C19BE" w:rsidRDefault="00FF4616" w:rsidP="00D57705">
            <w:pPr>
              <w:pStyle w:val="Standard1"/>
              <w:keepNext/>
              <w:spacing w:before="0" w:after="120"/>
            </w:pPr>
            <w:r>
              <w:t>GT</w:t>
            </w:r>
          </w:p>
          <w:p w:rsidR="005C19BE" w:rsidRDefault="005C19BE" w:rsidP="00D57705">
            <w:pPr>
              <w:pStyle w:val="Standard1"/>
              <w:keepNext/>
              <w:spacing w:before="0" w:after="120"/>
            </w:pPr>
          </w:p>
        </w:tc>
        <w:tc>
          <w:tcPr>
            <w:tcW w:w="1264" w:type="dxa"/>
          </w:tcPr>
          <w:p w:rsidR="00036A34" w:rsidRDefault="00036A34" w:rsidP="002D6D21">
            <w:pPr>
              <w:pStyle w:val="Standard1"/>
              <w:keepNext/>
              <w:spacing w:before="0" w:after="120"/>
            </w:pPr>
            <w:r>
              <w:t>Deadline:</w:t>
            </w:r>
          </w:p>
          <w:p w:rsidR="00036A34" w:rsidRDefault="005C19BE" w:rsidP="002D6D21">
            <w:pPr>
              <w:pStyle w:val="Standard1"/>
              <w:keepNext/>
              <w:spacing w:before="0" w:after="120"/>
            </w:pPr>
            <w:r>
              <w:t>Asap</w:t>
            </w: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036A34" w:rsidTr="002D6D21">
        <w:tc>
          <w:tcPr>
            <w:tcW w:w="342" w:type="dxa"/>
            <w:tcBorders>
              <w:bottom w:val="single" w:sz="6" w:space="0" w:color="auto"/>
            </w:tcBorders>
          </w:tcPr>
          <w:p w:rsidR="00036A34" w:rsidRDefault="00036A34" w:rsidP="002D6D21">
            <w:pPr>
              <w:pStyle w:val="Standard1"/>
              <w:keepNext/>
            </w:pPr>
          </w:p>
        </w:tc>
        <w:tc>
          <w:tcPr>
            <w:tcW w:w="6310" w:type="dxa"/>
            <w:gridSpan w:val="2"/>
            <w:tcBorders>
              <w:top w:val="single" w:sz="6" w:space="0" w:color="auto"/>
              <w:bottom w:val="single" w:sz="6" w:space="0" w:color="auto"/>
              <w:right w:val="single" w:sz="6" w:space="0" w:color="auto"/>
            </w:tcBorders>
          </w:tcPr>
          <w:p w:rsidR="00036A34" w:rsidRDefault="00036A34" w:rsidP="002D6D21">
            <w:pPr>
              <w:pStyle w:val="Standard1"/>
              <w:keepNext/>
            </w:pPr>
          </w:p>
          <w:p w:rsidR="00FF4616" w:rsidRDefault="00FF4616" w:rsidP="002D6D21">
            <w:pPr>
              <w:pStyle w:val="Standard1"/>
              <w:keepNext/>
            </w:pPr>
          </w:p>
          <w:p w:rsidR="00FF4616" w:rsidRDefault="00FF4616" w:rsidP="002D6D21">
            <w:pPr>
              <w:pStyle w:val="Standard1"/>
              <w:keepNext/>
            </w:pPr>
          </w:p>
        </w:tc>
        <w:tc>
          <w:tcPr>
            <w:tcW w:w="2524" w:type="dxa"/>
            <w:gridSpan w:val="2"/>
            <w:tcBorders>
              <w:top w:val="single" w:sz="6" w:space="0" w:color="auto"/>
              <w:bottom w:val="single" w:sz="6" w:space="0" w:color="auto"/>
              <w:right w:val="single" w:sz="6" w:space="0" w:color="auto"/>
            </w:tcBorders>
          </w:tcPr>
          <w:p w:rsidR="00036A34" w:rsidRDefault="00036A34" w:rsidP="002D6D21">
            <w:pPr>
              <w:pStyle w:val="Standard1"/>
              <w:keepNext/>
            </w:pPr>
          </w:p>
        </w:tc>
        <w:tc>
          <w:tcPr>
            <w:tcW w:w="1264" w:type="dxa"/>
            <w:tcBorders>
              <w:top w:val="single" w:sz="6" w:space="0" w:color="auto"/>
              <w:bottom w:val="single" w:sz="6" w:space="0" w:color="auto"/>
            </w:tcBorders>
          </w:tcPr>
          <w:p w:rsidR="00036A34" w:rsidRDefault="00036A34" w:rsidP="002D6D21">
            <w:pPr>
              <w:pStyle w:val="Standard1"/>
              <w:keepNext/>
            </w:pPr>
          </w:p>
        </w:tc>
      </w:tr>
      <w:tr w:rsidR="00036A34" w:rsidTr="002D6D21">
        <w:tc>
          <w:tcPr>
            <w:tcW w:w="4176" w:type="dxa"/>
            <w:gridSpan w:val="2"/>
            <w:tcBorders>
              <w:top w:val="double" w:sz="6" w:space="0" w:color="auto"/>
              <w:bottom w:val="nil"/>
            </w:tcBorders>
          </w:tcPr>
          <w:p w:rsidR="00036A34" w:rsidRDefault="00101C3C" w:rsidP="00036A34">
            <w:pPr>
              <w:pStyle w:val="Standard1"/>
              <w:keepNext/>
              <w:rPr>
                <w:b/>
                <w:sz w:val="24"/>
              </w:rPr>
            </w:pPr>
            <w:r>
              <w:rPr>
                <w:b/>
                <w:sz w:val="24"/>
              </w:rPr>
              <w:t>MESH</w:t>
            </w:r>
          </w:p>
        </w:tc>
        <w:tc>
          <w:tcPr>
            <w:tcW w:w="3132" w:type="dxa"/>
            <w:gridSpan w:val="2"/>
            <w:tcBorders>
              <w:top w:val="double" w:sz="6" w:space="0" w:color="auto"/>
              <w:bottom w:val="nil"/>
            </w:tcBorders>
          </w:tcPr>
          <w:p w:rsidR="00036A34" w:rsidRDefault="00946741" w:rsidP="002D6D21">
            <w:pPr>
              <w:pStyle w:val="Standard1"/>
              <w:keepNext/>
              <w:rPr>
                <w:b/>
                <w:sz w:val="24"/>
              </w:rPr>
            </w:pPr>
            <w:r>
              <w:rPr>
                <w:b/>
                <w:sz w:val="24"/>
              </w:rPr>
              <w:t>ALL</w:t>
            </w: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036A34" w:rsidRDefault="00036A34" w:rsidP="00D57705">
            <w:pPr>
              <w:pStyle w:val="Standard1"/>
              <w:keepNext/>
              <w:spacing w:before="120" w:after="0"/>
            </w:pPr>
            <w:r>
              <w:t xml:space="preserve">Discussion:  </w:t>
            </w:r>
            <w:r w:rsidR="00D57705">
              <w:t xml:space="preserve"> A discussion took place regarding the Mesh service.  This is a service where a Pharmacist has had a referral from the Practice to go to patients to check their medication which is on repeats.  They check compliance over use, underuse and stock piling of medicines which should not be happening.  Medications are sometimes changed after a discussion with the Mesh Pharmacist, the patient and after a consultation with the GP.</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431F98">
            <w:pPr>
              <w:pStyle w:val="Standard1"/>
              <w:keepNext/>
              <w:spacing w:before="120" w:after="0"/>
            </w:pPr>
            <w:r>
              <w:t xml:space="preserve">Conclusions:  </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D57705" w:rsidP="002D6D21">
            <w:pPr>
              <w:pStyle w:val="Standard1"/>
              <w:keepNext/>
              <w:spacing w:before="120" w:after="0"/>
            </w:pPr>
            <w:r>
              <w:t xml:space="preserve">The Practice will be checking and running a report ensuring that any patients taking 10 regular medicines or more are referred or any patients that are at risk  taking medications between 4-9 items </w:t>
            </w: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036A34" w:rsidRDefault="00036A34" w:rsidP="002D6D21">
            <w:pPr>
              <w:pStyle w:val="Standard1"/>
              <w:keepNext/>
              <w:spacing w:before="0" w:after="120"/>
            </w:pPr>
            <w:r>
              <w:t>Action items:</w:t>
            </w:r>
          </w:p>
          <w:p w:rsidR="00D57705" w:rsidRDefault="00D57705" w:rsidP="00D57705">
            <w:pPr>
              <w:pStyle w:val="Standard1"/>
              <w:keepNext/>
              <w:spacing w:before="0" w:after="120"/>
            </w:pPr>
            <w:r>
              <w:t xml:space="preserve">Practice Pharmacist to run </w:t>
            </w:r>
            <w:r w:rsidR="00FF4616">
              <w:t>report to</w:t>
            </w:r>
            <w:r>
              <w:t xml:space="preserve"> find patients at risk or on over 10 regular </w:t>
            </w:r>
            <w:proofErr w:type="gramStart"/>
            <w:r>
              <w:t>medicines  and</w:t>
            </w:r>
            <w:proofErr w:type="gramEnd"/>
            <w:r>
              <w:t xml:space="preserve"> refer 5 per week to Mesh.</w:t>
            </w: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036A34" w:rsidRDefault="00FF4616" w:rsidP="00FF4616">
            <w:pPr>
              <w:pStyle w:val="Standard1"/>
              <w:keepNext/>
              <w:spacing w:before="0" w:after="120"/>
            </w:pPr>
            <w:r>
              <w:t xml:space="preserve">PW </w:t>
            </w:r>
          </w:p>
        </w:tc>
        <w:tc>
          <w:tcPr>
            <w:tcW w:w="1264" w:type="dxa"/>
          </w:tcPr>
          <w:p w:rsidR="00D57705" w:rsidRDefault="00036A34" w:rsidP="002D6D21">
            <w:pPr>
              <w:pStyle w:val="Standard1"/>
              <w:keepNext/>
              <w:spacing w:before="0" w:after="120"/>
            </w:pPr>
            <w:r>
              <w:t>Deadline:</w:t>
            </w:r>
          </w:p>
          <w:p w:rsidR="00036A34" w:rsidRDefault="00D57705" w:rsidP="00D57705">
            <w:pPr>
              <w:pStyle w:val="Standard1"/>
              <w:keepNext/>
              <w:spacing w:before="0" w:after="120"/>
            </w:pPr>
            <w:r>
              <w:t>Ongoing</w:t>
            </w: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946741" w:rsidTr="002D6D21">
        <w:tc>
          <w:tcPr>
            <w:tcW w:w="4176" w:type="dxa"/>
            <w:gridSpan w:val="2"/>
            <w:tcBorders>
              <w:top w:val="double" w:sz="6" w:space="0" w:color="auto"/>
              <w:bottom w:val="nil"/>
            </w:tcBorders>
          </w:tcPr>
          <w:p w:rsidR="00946741" w:rsidRDefault="00101C3C" w:rsidP="002D6D21">
            <w:pPr>
              <w:pStyle w:val="Standard1"/>
              <w:keepNext/>
              <w:rPr>
                <w:b/>
                <w:sz w:val="24"/>
              </w:rPr>
            </w:pPr>
            <w:r>
              <w:rPr>
                <w:b/>
                <w:sz w:val="24"/>
              </w:rPr>
              <w:t>TWIMC</w:t>
            </w:r>
            <w:r w:rsidR="00FF4616">
              <w:rPr>
                <w:b/>
                <w:sz w:val="24"/>
              </w:rPr>
              <w:t xml:space="preserve"> </w:t>
            </w:r>
            <w:r w:rsidR="00D57705">
              <w:rPr>
                <w:b/>
                <w:sz w:val="24"/>
              </w:rPr>
              <w:t>Private letters</w:t>
            </w: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D57705">
              <w:t>The high demand of the request for private letters from Patients had risen and patients expectations were very high expecting letters to be dictated and typed in very short periods of time was discussed.</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D57705">
            <w:pPr>
              <w:pStyle w:val="Standard1"/>
              <w:keepNext/>
              <w:spacing w:before="120" w:after="0"/>
            </w:pPr>
            <w:r>
              <w:t xml:space="preserve">Conclusions:  </w:t>
            </w:r>
            <w:r w:rsidR="00D57705">
              <w:t xml:space="preserve"> It was agreed that we changed the policy and made it clear when these requests come that Urgent letters could take up to 48 hours and non-urgent could take up to 10 days.  The group thought this was fair and would be implemented.</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D57705" w:rsidP="00D57705">
            <w:pPr>
              <w:pStyle w:val="Standard1"/>
              <w:keepNext/>
              <w:spacing w:before="0" w:after="120"/>
            </w:pPr>
            <w:r>
              <w:t>Practice to implement written policy and advise all staff and inform Patients.</w:t>
            </w:r>
          </w:p>
        </w:tc>
        <w:tc>
          <w:tcPr>
            <w:tcW w:w="2524" w:type="dxa"/>
            <w:gridSpan w:val="2"/>
            <w:tcBorders>
              <w:right w:val="single" w:sz="6" w:space="0" w:color="auto"/>
            </w:tcBorders>
          </w:tcPr>
          <w:p w:rsidR="00FF4616" w:rsidRDefault="00946741" w:rsidP="002D6D21">
            <w:pPr>
              <w:pStyle w:val="Standard1"/>
              <w:keepNext/>
              <w:spacing w:before="0" w:after="120"/>
            </w:pPr>
            <w:r>
              <w:t>Person responsible:</w:t>
            </w:r>
            <w:r w:rsidR="00FF4616">
              <w:t xml:space="preserve"> </w:t>
            </w:r>
          </w:p>
          <w:p w:rsidR="00D57705" w:rsidRDefault="00D57705" w:rsidP="002D6D21">
            <w:pPr>
              <w:pStyle w:val="Standard1"/>
              <w:keepNext/>
              <w:spacing w:before="0" w:after="120"/>
            </w:pPr>
            <w:r>
              <w:t>NK</w:t>
            </w: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D57705" w:rsidRDefault="00D57705" w:rsidP="002D6D21">
            <w:pPr>
              <w:pStyle w:val="Standard1"/>
              <w:keepNext/>
              <w:spacing w:before="0" w:after="120"/>
            </w:pPr>
            <w:r>
              <w:t>1 week</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946741" w:rsidRDefault="00101C3C" w:rsidP="00946741">
            <w:pPr>
              <w:pStyle w:val="Standard1"/>
              <w:keepNext/>
              <w:rPr>
                <w:b/>
                <w:sz w:val="24"/>
              </w:rPr>
            </w:pPr>
            <w:r>
              <w:rPr>
                <w:b/>
                <w:sz w:val="24"/>
              </w:rPr>
              <w:t>Patient Survey</w:t>
            </w:r>
            <w:r w:rsidR="00D57705">
              <w:rPr>
                <w:b/>
                <w:sz w:val="24"/>
              </w:rPr>
              <w:t xml:space="preserve"> Appendix 2</w:t>
            </w: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D57705">
            <w:pPr>
              <w:pStyle w:val="Standard1"/>
              <w:keepNext/>
              <w:spacing w:before="120" w:after="0"/>
            </w:pPr>
            <w:r>
              <w:t xml:space="preserve">Discussion:  </w:t>
            </w:r>
            <w:r w:rsidR="00D57705">
              <w:t xml:space="preserve">A big discussion took place </w:t>
            </w:r>
            <w:r w:rsidR="005C19BE">
              <w:t>regarding each</w:t>
            </w:r>
            <w:r w:rsidR="00D57705">
              <w:t xml:space="preserve"> individual aspect of the Patient </w:t>
            </w:r>
            <w:proofErr w:type="gramStart"/>
            <w:r w:rsidR="00D57705">
              <w:t>Survey  March</w:t>
            </w:r>
            <w:proofErr w:type="gramEnd"/>
            <w:r w:rsidR="00D57705">
              <w:t xml:space="preserve"> 2017 and Practices actions plans.</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D57705">
              <w:t xml:space="preserve">The group was happy with the plans we had (these had been discussed previously) and the progress that was being made.  New telephones had been installed already and everyone seemed to accept that we were going forward  </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D57705" w:rsidRDefault="00946741" w:rsidP="002D6D21">
            <w:pPr>
              <w:pStyle w:val="Standard1"/>
              <w:keepNext/>
              <w:spacing w:before="0" w:after="120"/>
            </w:pPr>
            <w:r>
              <w:t>Action items:</w:t>
            </w:r>
          </w:p>
          <w:p w:rsidR="00D57705" w:rsidRDefault="00D57705" w:rsidP="002D6D21">
            <w:pPr>
              <w:pStyle w:val="Standard1"/>
              <w:keepNext/>
              <w:spacing w:before="0" w:after="120"/>
            </w:pPr>
            <w:r>
              <w:t>To keep going forward with the plans that had been made.</w:t>
            </w:r>
          </w:p>
          <w:p w:rsidR="00D57705" w:rsidRDefault="00D57705" w:rsidP="002D6D21">
            <w:pPr>
              <w:pStyle w:val="Standard1"/>
              <w:keepNext/>
              <w:spacing w:before="0" w:after="120"/>
            </w:pPr>
          </w:p>
          <w:p w:rsidR="00946741" w:rsidRDefault="00946741" w:rsidP="00431F98">
            <w:pPr>
              <w:pStyle w:val="Standard1"/>
              <w:keepNext/>
              <w:spacing w:before="0" w:after="120"/>
            </w:pPr>
          </w:p>
        </w:tc>
        <w:tc>
          <w:tcPr>
            <w:tcW w:w="2524" w:type="dxa"/>
            <w:gridSpan w:val="2"/>
            <w:tcBorders>
              <w:right w:val="single" w:sz="6" w:space="0" w:color="auto"/>
            </w:tcBorders>
          </w:tcPr>
          <w:p w:rsidR="00D57705" w:rsidRDefault="00946741" w:rsidP="002D6D21">
            <w:pPr>
              <w:pStyle w:val="Standard1"/>
              <w:keepNext/>
              <w:spacing w:before="0" w:after="120"/>
            </w:pPr>
            <w:r>
              <w:t>Person responsible:</w:t>
            </w:r>
          </w:p>
          <w:p w:rsidR="00D57705" w:rsidRDefault="00D57705" w:rsidP="002D6D21">
            <w:pPr>
              <w:pStyle w:val="Standard1"/>
              <w:keepNext/>
              <w:spacing w:before="0" w:after="120"/>
            </w:pPr>
            <w:r>
              <w:t>PW</w:t>
            </w:r>
          </w:p>
          <w:p w:rsidR="00946741" w:rsidRDefault="00946741" w:rsidP="002D6D21">
            <w:pPr>
              <w:pStyle w:val="Standard1"/>
              <w:keepNext/>
              <w:spacing w:before="0" w:after="120"/>
            </w:pPr>
          </w:p>
        </w:tc>
        <w:tc>
          <w:tcPr>
            <w:tcW w:w="1264" w:type="dxa"/>
          </w:tcPr>
          <w:p w:rsidR="00D57705" w:rsidRDefault="00946741" w:rsidP="00D57705">
            <w:pPr>
              <w:pStyle w:val="Standard1"/>
              <w:keepNext/>
              <w:spacing w:before="0" w:after="120"/>
            </w:pPr>
            <w:r>
              <w:t>Deadline:</w:t>
            </w:r>
          </w:p>
          <w:p w:rsidR="00946741" w:rsidRDefault="00D57705" w:rsidP="00D57705">
            <w:pPr>
              <w:pStyle w:val="Standard1"/>
              <w:keepNext/>
              <w:spacing w:before="0" w:after="120"/>
            </w:pPr>
            <w:r>
              <w:t>Ongoing</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D57705" w:rsidP="002D6D21">
            <w:pPr>
              <w:pStyle w:val="Standard1"/>
              <w:keepNext/>
              <w:rPr>
                <w:b/>
                <w:sz w:val="24"/>
              </w:rPr>
            </w:pPr>
            <w:r>
              <w:rPr>
                <w:b/>
                <w:sz w:val="24"/>
              </w:rPr>
              <w:t>Opening times</w:t>
            </w:r>
          </w:p>
        </w:tc>
        <w:tc>
          <w:tcPr>
            <w:tcW w:w="3132" w:type="dxa"/>
            <w:gridSpan w:val="2"/>
            <w:tcBorders>
              <w:top w:val="double" w:sz="6" w:space="0" w:color="auto"/>
              <w:bottom w:val="nil"/>
            </w:tcBorders>
          </w:tcPr>
          <w:p w:rsidR="00946741" w:rsidRDefault="00946741" w:rsidP="00946741">
            <w:pPr>
              <w:pStyle w:val="Standard1"/>
              <w:keepNext/>
              <w:rPr>
                <w:b/>
                <w:sz w:val="24"/>
              </w:rPr>
            </w:pPr>
            <w:r>
              <w:rPr>
                <w:b/>
                <w:sz w:val="24"/>
              </w:rPr>
              <w:t>ALL</w:t>
            </w:r>
          </w:p>
        </w:tc>
        <w:tc>
          <w:tcPr>
            <w:tcW w:w="3132" w:type="dxa"/>
            <w:gridSpan w:val="2"/>
            <w:tcBorders>
              <w:top w:val="double" w:sz="6" w:space="0" w:color="auto"/>
              <w:bottom w:val="nil"/>
            </w:tcBorders>
          </w:tcPr>
          <w:p w:rsidR="00946741" w:rsidRDefault="00946741" w:rsidP="002D6D21">
            <w:pPr>
              <w:pStyle w:val="Standard1"/>
              <w:keepNext/>
              <w:rPr>
                <w:b/>
                <w:sz w:val="24"/>
              </w:rPr>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D57705">
              <w:t xml:space="preserve">A big discussion took place </w:t>
            </w:r>
            <w:r w:rsidR="005C19BE">
              <w:t>regarding the</w:t>
            </w:r>
            <w:r w:rsidR="00D57705">
              <w:t xml:space="preserve"> surgery closing at 6.00pm and having out of hours cover as from 6.00-6.30.  It was found that only a small minority of patients came after 6.00pm.  therefore it would be more beneficial for staff to come 30 minutes earlier at busy times when they were most needed</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D57705" w:rsidP="002D6D21">
            <w:pPr>
              <w:pStyle w:val="Standard1"/>
              <w:keepNext/>
              <w:spacing w:before="120" w:after="0"/>
            </w:pPr>
            <w:r>
              <w:t>The change to go ahead.</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D57705" w:rsidRDefault="00D57705" w:rsidP="002D6D21">
            <w:pPr>
              <w:pStyle w:val="Standard1"/>
              <w:keepNext/>
              <w:spacing w:before="0" w:after="120"/>
            </w:pPr>
            <w:r>
              <w:t xml:space="preserve">CCG to be informed .Notices to go up, website &amp; practice </w:t>
            </w:r>
            <w:proofErr w:type="gramStart"/>
            <w:r>
              <w:t>leaflet  to</w:t>
            </w:r>
            <w:proofErr w:type="gramEnd"/>
            <w:r>
              <w:t xml:space="preserve"> be changed.  Patients to be informed </w:t>
            </w:r>
          </w:p>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D57705" w:rsidRDefault="00D57705" w:rsidP="002D6D21">
            <w:pPr>
              <w:pStyle w:val="Standard1"/>
              <w:keepNext/>
              <w:spacing w:before="0" w:after="120"/>
            </w:pPr>
            <w:r>
              <w:t>PW</w:t>
            </w: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946741" w:rsidRDefault="00D57705" w:rsidP="00D57705">
            <w:pPr>
              <w:pStyle w:val="Standard1"/>
              <w:keepNext/>
              <w:spacing w:before="0" w:after="120"/>
            </w:pPr>
            <w:r>
              <w:t>ASAP</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4A3F76" w:rsidP="004A3F76">
            <w:pPr>
              <w:pStyle w:val="Standard1"/>
              <w:keepNext/>
              <w:rPr>
                <w:b/>
                <w:sz w:val="24"/>
              </w:rPr>
            </w:pPr>
            <w:r>
              <w:rPr>
                <w:b/>
                <w:sz w:val="24"/>
              </w:rPr>
              <w:t>Date &amp; time of next meeting</w:t>
            </w:r>
          </w:p>
        </w:tc>
        <w:tc>
          <w:tcPr>
            <w:tcW w:w="3132" w:type="dxa"/>
            <w:gridSpan w:val="2"/>
            <w:tcBorders>
              <w:top w:val="double" w:sz="6" w:space="0" w:color="auto"/>
              <w:bottom w:val="nil"/>
            </w:tcBorders>
          </w:tcPr>
          <w:p w:rsidR="00946741" w:rsidRDefault="00FF4616" w:rsidP="002D6D21">
            <w:pPr>
              <w:pStyle w:val="Standard1"/>
              <w:keepNext/>
              <w:rPr>
                <w:b/>
                <w:sz w:val="24"/>
              </w:rPr>
            </w:pPr>
            <w:r>
              <w:rPr>
                <w:b/>
                <w:sz w:val="24"/>
              </w:rPr>
              <w:t>SH</w:t>
            </w:r>
          </w:p>
        </w:tc>
        <w:tc>
          <w:tcPr>
            <w:tcW w:w="3132" w:type="dxa"/>
            <w:gridSpan w:val="2"/>
            <w:tcBorders>
              <w:top w:val="double" w:sz="6" w:space="0" w:color="auto"/>
              <w:bottom w:val="nil"/>
            </w:tcBorders>
          </w:tcPr>
          <w:p w:rsidR="00946741" w:rsidRDefault="00946741" w:rsidP="002D6D21">
            <w:pPr>
              <w:pStyle w:val="Standard1"/>
              <w:keepNext/>
              <w:rPr>
                <w:b/>
                <w:sz w:val="24"/>
              </w:rPr>
            </w:pP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5C19BE">
              <w:t>30/11/2017</w:t>
            </w:r>
            <w:r w:rsidR="00FF4616">
              <w:t xml:space="preserve"> @10.30am</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p w:rsidR="00294A3A" w:rsidRDefault="00294A3A"/>
    <w:p w:rsidR="00294A3A" w:rsidRDefault="00294A3A"/>
    <w:p w:rsidR="00294A3A" w:rsidRDefault="00294A3A"/>
    <w:p w:rsidR="00727D51" w:rsidRDefault="00727D51"/>
    <w:p w:rsidR="00294A3A" w:rsidRDefault="00294A3A"/>
    <w:p w:rsidR="00294A3A" w:rsidRDefault="00294A3A"/>
    <w:p w:rsidR="001348AA" w:rsidRDefault="001348AA"/>
    <w:p w:rsidR="001348AA" w:rsidRDefault="001348AA"/>
    <w:sectPr w:rsidR="001348AA" w:rsidSect="00E337AA">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3D8"/>
    <w:multiLevelType w:val="hybridMultilevel"/>
    <w:tmpl w:val="CCF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1736C"/>
    <w:multiLevelType w:val="hybridMultilevel"/>
    <w:tmpl w:val="76D0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812700"/>
    <w:multiLevelType w:val="hybridMultilevel"/>
    <w:tmpl w:val="F054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E337AA"/>
    <w:rsid w:val="0001168C"/>
    <w:rsid w:val="000359CC"/>
    <w:rsid w:val="00036A34"/>
    <w:rsid w:val="000467C1"/>
    <w:rsid w:val="00057A62"/>
    <w:rsid w:val="00080D8F"/>
    <w:rsid w:val="00083D67"/>
    <w:rsid w:val="00095A6D"/>
    <w:rsid w:val="000A523E"/>
    <w:rsid w:val="000B217D"/>
    <w:rsid w:val="000C7ECF"/>
    <w:rsid w:val="000D7AAB"/>
    <w:rsid w:val="000E228D"/>
    <w:rsid w:val="000F1184"/>
    <w:rsid w:val="00101C3C"/>
    <w:rsid w:val="00104FE3"/>
    <w:rsid w:val="001060FD"/>
    <w:rsid w:val="001066DC"/>
    <w:rsid w:val="00122B56"/>
    <w:rsid w:val="001348AA"/>
    <w:rsid w:val="00136CBF"/>
    <w:rsid w:val="00143983"/>
    <w:rsid w:val="001A299C"/>
    <w:rsid w:val="001A3CAE"/>
    <w:rsid w:val="001A4C20"/>
    <w:rsid w:val="001B24F2"/>
    <w:rsid w:val="001C26E6"/>
    <w:rsid w:val="001D793F"/>
    <w:rsid w:val="001E6C1F"/>
    <w:rsid w:val="001F2B4D"/>
    <w:rsid w:val="001F3856"/>
    <w:rsid w:val="0021691F"/>
    <w:rsid w:val="0024027B"/>
    <w:rsid w:val="00242E31"/>
    <w:rsid w:val="00253971"/>
    <w:rsid w:val="00257F8B"/>
    <w:rsid w:val="00262D6F"/>
    <w:rsid w:val="002752BA"/>
    <w:rsid w:val="002772BF"/>
    <w:rsid w:val="00285C6A"/>
    <w:rsid w:val="00294A3A"/>
    <w:rsid w:val="002962CE"/>
    <w:rsid w:val="002A312E"/>
    <w:rsid w:val="002B444F"/>
    <w:rsid w:val="002C2416"/>
    <w:rsid w:val="002C5944"/>
    <w:rsid w:val="002D6D21"/>
    <w:rsid w:val="002E6954"/>
    <w:rsid w:val="002E7EE4"/>
    <w:rsid w:val="002F687F"/>
    <w:rsid w:val="002F7C5D"/>
    <w:rsid w:val="003115E8"/>
    <w:rsid w:val="00315093"/>
    <w:rsid w:val="003174F1"/>
    <w:rsid w:val="003376C9"/>
    <w:rsid w:val="00353893"/>
    <w:rsid w:val="00354CA7"/>
    <w:rsid w:val="00357CB6"/>
    <w:rsid w:val="0038473D"/>
    <w:rsid w:val="003A543B"/>
    <w:rsid w:val="003A7FA3"/>
    <w:rsid w:val="003B2A42"/>
    <w:rsid w:val="003B2B63"/>
    <w:rsid w:val="003B3284"/>
    <w:rsid w:val="003B4B46"/>
    <w:rsid w:val="003C364D"/>
    <w:rsid w:val="003E5ABE"/>
    <w:rsid w:val="004045C3"/>
    <w:rsid w:val="00410E53"/>
    <w:rsid w:val="004201CD"/>
    <w:rsid w:val="0042321D"/>
    <w:rsid w:val="00431F98"/>
    <w:rsid w:val="004521CC"/>
    <w:rsid w:val="004535AD"/>
    <w:rsid w:val="00463CF6"/>
    <w:rsid w:val="00464EDF"/>
    <w:rsid w:val="004668FB"/>
    <w:rsid w:val="00472A73"/>
    <w:rsid w:val="00473E9D"/>
    <w:rsid w:val="00491B3E"/>
    <w:rsid w:val="00495333"/>
    <w:rsid w:val="00495FA6"/>
    <w:rsid w:val="004A3F76"/>
    <w:rsid w:val="004B1F25"/>
    <w:rsid w:val="004C4B78"/>
    <w:rsid w:val="004D4632"/>
    <w:rsid w:val="004E0716"/>
    <w:rsid w:val="004E24DE"/>
    <w:rsid w:val="004E53E5"/>
    <w:rsid w:val="004E55E5"/>
    <w:rsid w:val="004F151A"/>
    <w:rsid w:val="004F711B"/>
    <w:rsid w:val="0053076B"/>
    <w:rsid w:val="0054213A"/>
    <w:rsid w:val="005448DD"/>
    <w:rsid w:val="00550213"/>
    <w:rsid w:val="00550FC7"/>
    <w:rsid w:val="005529EF"/>
    <w:rsid w:val="00556F88"/>
    <w:rsid w:val="00580DED"/>
    <w:rsid w:val="005919FE"/>
    <w:rsid w:val="005B07E8"/>
    <w:rsid w:val="005B345E"/>
    <w:rsid w:val="005C19BE"/>
    <w:rsid w:val="005C5F77"/>
    <w:rsid w:val="005C5FD7"/>
    <w:rsid w:val="006116C1"/>
    <w:rsid w:val="00616E2E"/>
    <w:rsid w:val="00623247"/>
    <w:rsid w:val="0063428C"/>
    <w:rsid w:val="00643929"/>
    <w:rsid w:val="0065189B"/>
    <w:rsid w:val="00651C51"/>
    <w:rsid w:val="00651C89"/>
    <w:rsid w:val="006608CD"/>
    <w:rsid w:val="00683B14"/>
    <w:rsid w:val="0069734D"/>
    <w:rsid w:val="006A3011"/>
    <w:rsid w:val="006A4BC9"/>
    <w:rsid w:val="006B7B9F"/>
    <w:rsid w:val="006C1C86"/>
    <w:rsid w:val="006C5635"/>
    <w:rsid w:val="006D057A"/>
    <w:rsid w:val="006D21C7"/>
    <w:rsid w:val="006D2657"/>
    <w:rsid w:val="006E1744"/>
    <w:rsid w:val="006F05F3"/>
    <w:rsid w:val="00727D51"/>
    <w:rsid w:val="00737CB7"/>
    <w:rsid w:val="00754FE7"/>
    <w:rsid w:val="00771F6F"/>
    <w:rsid w:val="007727D4"/>
    <w:rsid w:val="00773C6E"/>
    <w:rsid w:val="0078200E"/>
    <w:rsid w:val="007A1C28"/>
    <w:rsid w:val="007A5240"/>
    <w:rsid w:val="007C2711"/>
    <w:rsid w:val="007D3FD3"/>
    <w:rsid w:val="007D71FF"/>
    <w:rsid w:val="007F0647"/>
    <w:rsid w:val="007F286C"/>
    <w:rsid w:val="00805877"/>
    <w:rsid w:val="0081422C"/>
    <w:rsid w:val="00817867"/>
    <w:rsid w:val="00831EC6"/>
    <w:rsid w:val="008411BD"/>
    <w:rsid w:val="00844570"/>
    <w:rsid w:val="00845EA1"/>
    <w:rsid w:val="00860D76"/>
    <w:rsid w:val="00862E26"/>
    <w:rsid w:val="00873573"/>
    <w:rsid w:val="008A49DB"/>
    <w:rsid w:val="008C4D68"/>
    <w:rsid w:val="008D0027"/>
    <w:rsid w:val="008D2DB1"/>
    <w:rsid w:val="008D3489"/>
    <w:rsid w:val="008F5CD1"/>
    <w:rsid w:val="0093348A"/>
    <w:rsid w:val="00946741"/>
    <w:rsid w:val="009716A0"/>
    <w:rsid w:val="00975928"/>
    <w:rsid w:val="00986AE1"/>
    <w:rsid w:val="0099450C"/>
    <w:rsid w:val="009B3644"/>
    <w:rsid w:val="00A05BD1"/>
    <w:rsid w:val="00A07BAB"/>
    <w:rsid w:val="00A17E45"/>
    <w:rsid w:val="00A342F7"/>
    <w:rsid w:val="00A3716B"/>
    <w:rsid w:val="00A41760"/>
    <w:rsid w:val="00A43AAA"/>
    <w:rsid w:val="00A554AF"/>
    <w:rsid w:val="00A5647E"/>
    <w:rsid w:val="00A600B3"/>
    <w:rsid w:val="00A863B0"/>
    <w:rsid w:val="00AA01C4"/>
    <w:rsid w:val="00AA2B88"/>
    <w:rsid w:val="00AA7765"/>
    <w:rsid w:val="00AD1342"/>
    <w:rsid w:val="00AE2F48"/>
    <w:rsid w:val="00AE30ED"/>
    <w:rsid w:val="00B0781A"/>
    <w:rsid w:val="00B12080"/>
    <w:rsid w:val="00B46372"/>
    <w:rsid w:val="00B47069"/>
    <w:rsid w:val="00B658CB"/>
    <w:rsid w:val="00B844C8"/>
    <w:rsid w:val="00B97D65"/>
    <w:rsid w:val="00BA700D"/>
    <w:rsid w:val="00BB24D2"/>
    <w:rsid w:val="00BB5D23"/>
    <w:rsid w:val="00BB69CA"/>
    <w:rsid w:val="00BC62DD"/>
    <w:rsid w:val="00BC7BE5"/>
    <w:rsid w:val="00BF277A"/>
    <w:rsid w:val="00C26004"/>
    <w:rsid w:val="00C43B97"/>
    <w:rsid w:val="00C65BD9"/>
    <w:rsid w:val="00C71CA3"/>
    <w:rsid w:val="00C87FF5"/>
    <w:rsid w:val="00CB76ED"/>
    <w:rsid w:val="00CC6224"/>
    <w:rsid w:val="00CE3A9D"/>
    <w:rsid w:val="00D1713B"/>
    <w:rsid w:val="00D22F8B"/>
    <w:rsid w:val="00D232D7"/>
    <w:rsid w:val="00D24148"/>
    <w:rsid w:val="00D511CA"/>
    <w:rsid w:val="00D53CE9"/>
    <w:rsid w:val="00D57705"/>
    <w:rsid w:val="00D9104A"/>
    <w:rsid w:val="00D92694"/>
    <w:rsid w:val="00DA33B5"/>
    <w:rsid w:val="00DA74ED"/>
    <w:rsid w:val="00DB24E6"/>
    <w:rsid w:val="00DB6403"/>
    <w:rsid w:val="00DE102A"/>
    <w:rsid w:val="00E006EC"/>
    <w:rsid w:val="00E01D0F"/>
    <w:rsid w:val="00E02A3D"/>
    <w:rsid w:val="00E031E8"/>
    <w:rsid w:val="00E044C3"/>
    <w:rsid w:val="00E103F7"/>
    <w:rsid w:val="00E202E5"/>
    <w:rsid w:val="00E21CC6"/>
    <w:rsid w:val="00E22ACF"/>
    <w:rsid w:val="00E2352D"/>
    <w:rsid w:val="00E337AA"/>
    <w:rsid w:val="00E461FA"/>
    <w:rsid w:val="00E5090B"/>
    <w:rsid w:val="00E65160"/>
    <w:rsid w:val="00E70314"/>
    <w:rsid w:val="00E73C99"/>
    <w:rsid w:val="00E751F5"/>
    <w:rsid w:val="00E77382"/>
    <w:rsid w:val="00E77583"/>
    <w:rsid w:val="00E835CA"/>
    <w:rsid w:val="00E86526"/>
    <w:rsid w:val="00E96297"/>
    <w:rsid w:val="00EA40D5"/>
    <w:rsid w:val="00EA44DD"/>
    <w:rsid w:val="00EB4AE9"/>
    <w:rsid w:val="00EB6390"/>
    <w:rsid w:val="00EB78B9"/>
    <w:rsid w:val="00EC0D5D"/>
    <w:rsid w:val="00ED067D"/>
    <w:rsid w:val="00EE14B1"/>
    <w:rsid w:val="00EE6DE6"/>
    <w:rsid w:val="00EF7436"/>
    <w:rsid w:val="00F12508"/>
    <w:rsid w:val="00F232F9"/>
    <w:rsid w:val="00F25597"/>
    <w:rsid w:val="00F25E03"/>
    <w:rsid w:val="00F420DB"/>
    <w:rsid w:val="00F54174"/>
    <w:rsid w:val="00F55024"/>
    <w:rsid w:val="00F679A0"/>
    <w:rsid w:val="00F720AE"/>
    <w:rsid w:val="00F76F02"/>
    <w:rsid w:val="00F860E7"/>
    <w:rsid w:val="00F86D91"/>
    <w:rsid w:val="00FC3969"/>
    <w:rsid w:val="00FD306B"/>
    <w:rsid w:val="00FD6892"/>
    <w:rsid w:val="00FF2188"/>
    <w:rsid w:val="00FF4616"/>
    <w:rsid w:val="00FF6304"/>
    <w:rsid w:val="00FF72F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character" w:styleId="Hyperlink">
    <w:name w:val="Hyperlink"/>
    <w:basedOn w:val="DefaultParagraphFont"/>
    <w:uiPriority w:val="99"/>
    <w:unhideWhenUsed/>
    <w:rsid w:val="00FF4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character" w:styleId="Hyperlink">
    <w:name w:val="Hyperlink"/>
    <w:basedOn w:val="DefaultParagraphFont"/>
    <w:uiPriority w:val="99"/>
    <w:unhideWhenUsed/>
    <w:rsid w:val="00FF4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932">
      <w:bodyDiv w:val="1"/>
      <w:marLeft w:val="0"/>
      <w:marRight w:val="0"/>
      <w:marTop w:val="0"/>
      <w:marBottom w:val="0"/>
      <w:divBdr>
        <w:top w:val="none" w:sz="0" w:space="0" w:color="auto"/>
        <w:left w:val="none" w:sz="0" w:space="0" w:color="auto"/>
        <w:bottom w:val="none" w:sz="0" w:space="0" w:color="auto"/>
        <w:right w:val="none" w:sz="0" w:space="0" w:color="auto"/>
      </w:divBdr>
    </w:div>
    <w:div w:id="391586895">
      <w:bodyDiv w:val="1"/>
      <w:marLeft w:val="0"/>
      <w:marRight w:val="0"/>
      <w:marTop w:val="0"/>
      <w:marBottom w:val="0"/>
      <w:divBdr>
        <w:top w:val="none" w:sz="0" w:space="0" w:color="auto"/>
        <w:left w:val="none" w:sz="0" w:space="0" w:color="auto"/>
        <w:bottom w:val="none" w:sz="0" w:space="0" w:color="auto"/>
        <w:right w:val="none" w:sz="0" w:space="0" w:color="auto"/>
      </w:divBdr>
    </w:div>
    <w:div w:id="13092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adford@togetherwom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0F8B7-F34F-48F7-BAF9-DCE0A177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20</TotalTime>
  <Pages>1</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PracticeMeeting</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PracticeMeeting</dc:title>
  <dc:subject>Apologies</dc:subject>
  <dc:creator>Microsoft Corp.</dc:creator>
  <cp:lastModifiedBy>WoodrowP3</cp:lastModifiedBy>
  <cp:revision>3</cp:revision>
  <cp:lastPrinted>2017-12-12T17:56:00Z</cp:lastPrinted>
  <dcterms:created xsi:type="dcterms:W3CDTF">2017-11-30T13:27:00Z</dcterms:created>
  <dcterms:modified xsi:type="dcterms:W3CDTF">2017-12-12T17:56:00Z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